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4" w14:textId="6D4FEF6D" w:rsidR="00126550" w:rsidRPr="000617DB" w:rsidRDefault="00FE7973" w:rsidP="000617DB">
      <w:pPr>
        <w:keepNext/>
        <w:pBdr>
          <w:top w:val="nil"/>
          <w:left w:val="nil"/>
          <w:bottom w:val="nil"/>
          <w:right w:val="nil"/>
          <w:between w:val="nil"/>
        </w:pBdr>
        <w:spacing w:after="200" w:line="276" w:lineRule="auto"/>
        <w:ind w:left="0"/>
        <w:rPr>
          <w:rFonts w:ascii="Arial Bold" w:eastAsia="Arial Bold" w:hAnsi="Arial Bold" w:cs="Arial Bold"/>
          <w:b/>
          <w:color w:val="000000"/>
          <w:sz w:val="36"/>
          <w:szCs w:val="36"/>
        </w:rPr>
      </w:pPr>
      <w:r>
        <w:rPr>
          <w:rFonts w:ascii="Arial Bold" w:eastAsia="Arial Bold" w:hAnsi="Arial Bold" w:cs="Arial Bold"/>
          <w:b/>
          <w:color w:val="000000"/>
          <w:sz w:val="36"/>
          <w:szCs w:val="36"/>
        </w:rPr>
        <w:t>Schedule 16 (Security)</w:t>
      </w:r>
    </w:p>
    <w:p w14:paraId="00000005" w14:textId="77777777" w:rsidR="00126550" w:rsidRDefault="00FE7973">
      <w:pPr>
        <w:keepNext/>
        <w:pBdr>
          <w:top w:val="nil"/>
          <w:left w:val="nil"/>
          <w:bottom w:val="nil"/>
          <w:right w:val="nil"/>
          <w:between w:val="nil"/>
        </w:pBdr>
        <w:spacing w:after="200" w:line="276" w:lineRule="auto"/>
        <w:ind w:left="0"/>
        <w:rPr>
          <w:rFonts w:ascii="Arial Bold" w:eastAsia="Arial Bold" w:hAnsi="Arial Bold" w:cs="Arial Bold"/>
          <w:b/>
          <w:color w:val="000000"/>
          <w:sz w:val="36"/>
          <w:szCs w:val="36"/>
        </w:rPr>
      </w:pPr>
      <w:bookmarkStart w:id="0" w:name="bookmark=id.30j0zll" w:colFirst="0" w:colLast="0"/>
      <w:bookmarkStart w:id="1" w:name="_heading=h.gjdgxs" w:colFirst="0" w:colLast="0"/>
      <w:bookmarkEnd w:id="0"/>
      <w:bookmarkEnd w:id="1"/>
      <w:r>
        <w:rPr>
          <w:rFonts w:ascii="Arial Bold" w:eastAsia="Arial Bold" w:hAnsi="Arial Bold" w:cs="Arial Bold"/>
          <w:b/>
          <w:color w:val="000000"/>
          <w:sz w:val="36"/>
          <w:szCs w:val="36"/>
        </w:rPr>
        <w:t>Part A: Short Form Security Requirements</w:t>
      </w:r>
    </w:p>
    <w:p w14:paraId="00000006"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D</w:t>
      </w:r>
      <w:r>
        <w:rPr>
          <w:rFonts w:ascii="Arial Bold" w:eastAsia="Arial Bold" w:hAnsi="Arial Bold" w:cs="Arial Bold"/>
          <w:b/>
          <w:color w:val="000000"/>
          <w:sz w:val="24"/>
          <w:szCs w:val="24"/>
        </w:rPr>
        <w:t>efinitions</w:t>
      </w:r>
    </w:p>
    <w:p w14:paraId="00000007" w14:textId="77777777" w:rsidR="00126550" w:rsidRDefault="00FE7973">
      <w:pPr>
        <w:keepNext/>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In this Schedule, the following words shall have the following meanings and they shall supplement Schedule 1 (Definitions):</w:t>
      </w:r>
    </w:p>
    <w:tbl>
      <w:tblPr>
        <w:tblStyle w:val="a"/>
        <w:tblW w:w="8018" w:type="dxa"/>
        <w:tblInd w:w="1008" w:type="dxa"/>
        <w:tblLayout w:type="fixed"/>
        <w:tblLook w:val="0400" w:firstRow="0" w:lastRow="0" w:firstColumn="0" w:lastColumn="0" w:noHBand="0" w:noVBand="1"/>
      </w:tblPr>
      <w:tblGrid>
        <w:gridCol w:w="2453"/>
        <w:gridCol w:w="5565"/>
      </w:tblGrid>
      <w:tr w:rsidR="00126550" w14:paraId="599366F4" w14:textId="77777777">
        <w:tc>
          <w:tcPr>
            <w:tcW w:w="2453" w:type="dxa"/>
            <w:shd w:val="clear" w:color="auto" w:fill="auto"/>
          </w:tcPr>
          <w:p w14:paraId="00000008" w14:textId="77777777" w:rsidR="00126550" w:rsidRDefault="00FE7973">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"Breach of Security"</w:t>
            </w:r>
          </w:p>
        </w:tc>
        <w:tc>
          <w:tcPr>
            <w:tcW w:w="5565" w:type="dxa"/>
            <w:shd w:val="clear" w:color="auto" w:fill="auto"/>
          </w:tcPr>
          <w:p w14:paraId="00000009" w14:textId="77777777" w:rsidR="00126550" w:rsidRDefault="00FE7973">
            <w:pPr>
              <w:pBdr>
                <w:top w:val="nil"/>
                <w:left w:val="nil"/>
                <w:bottom w:val="nil"/>
                <w:right w:val="nil"/>
                <w:between w:val="nil"/>
              </w:pBdr>
              <w:tabs>
                <w:tab w:val="left" w:pos="-9"/>
              </w:tabs>
              <w:spacing w:after="120"/>
              <w:ind w:left="144" w:hanging="170"/>
              <w:jc w:val="left"/>
              <w:rPr>
                <w:rFonts w:eastAsia="Arial"/>
                <w:color w:val="000000"/>
                <w:sz w:val="24"/>
                <w:szCs w:val="24"/>
              </w:rPr>
            </w:pPr>
            <w:r>
              <w:rPr>
                <w:rFonts w:eastAsia="Arial"/>
                <w:color w:val="000000"/>
                <w:sz w:val="24"/>
                <w:szCs w:val="24"/>
              </w:rPr>
              <w:t>the occurrence of:</w:t>
            </w:r>
          </w:p>
          <w:p w14:paraId="0000000A" w14:textId="77777777" w:rsidR="00126550" w:rsidRDefault="00FE7973" w:rsidP="00C607F6">
            <w:pPr>
              <w:numPr>
                <w:ilvl w:val="1"/>
                <w:numId w:val="5"/>
              </w:numPr>
              <w:pBdr>
                <w:top w:val="nil"/>
                <w:left w:val="nil"/>
                <w:bottom w:val="nil"/>
                <w:right w:val="nil"/>
                <w:between w:val="nil"/>
              </w:pBdr>
              <w:tabs>
                <w:tab w:val="left" w:pos="144"/>
              </w:tabs>
              <w:spacing w:after="120"/>
              <w:ind w:left="689" w:hanging="689"/>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w:t>
            </w:r>
            <w:r w:rsidRPr="00C607F6">
              <w:rPr>
                <w:rFonts w:eastAsia="Arial"/>
                <w:b/>
                <w:bCs/>
                <w:color w:val="000000"/>
                <w:sz w:val="24"/>
                <w:szCs w:val="24"/>
              </w:rPr>
              <w:t>ICT</w:t>
            </w:r>
            <w:r>
              <w:rPr>
                <w:rFonts w:eastAsia="Arial"/>
                <w:color w:val="000000"/>
                <w:sz w:val="24"/>
                <w:szCs w:val="24"/>
              </w:rPr>
              <w:t>"), information or data (including the Confidential Information and the Government Data) used by the Buyer and/or the Supplier in connection with this Contract; and/or</w:t>
            </w:r>
          </w:p>
          <w:p w14:paraId="0000000B" w14:textId="77777777" w:rsidR="00126550" w:rsidRDefault="00FE7973" w:rsidP="00C607F6">
            <w:pPr>
              <w:numPr>
                <w:ilvl w:val="1"/>
                <w:numId w:val="5"/>
              </w:numPr>
              <w:pBdr>
                <w:top w:val="nil"/>
                <w:left w:val="nil"/>
                <w:bottom w:val="nil"/>
                <w:right w:val="nil"/>
                <w:between w:val="nil"/>
              </w:pBdr>
              <w:tabs>
                <w:tab w:val="left" w:pos="144"/>
              </w:tabs>
              <w:spacing w:after="120"/>
              <w:ind w:left="689" w:hanging="689"/>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0000000C" w14:textId="4F9D6093" w:rsidR="00126550" w:rsidRDefault="00FE7973" w:rsidP="00C607F6">
            <w:pPr>
              <w:pBdr>
                <w:top w:val="nil"/>
                <w:left w:val="nil"/>
                <w:bottom w:val="nil"/>
                <w:right w:val="nil"/>
                <w:between w:val="nil"/>
              </w:pBdr>
              <w:tabs>
                <w:tab w:val="left" w:pos="-9"/>
              </w:tabs>
              <w:spacing w:after="120"/>
              <w:ind w:left="0" w:hanging="26"/>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 with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Pr>
                <w:rFonts w:eastAsia="Arial"/>
                <w:color w:val="000000"/>
                <w:sz w:val="24"/>
                <w:szCs w:val="24"/>
              </w:rPr>
              <w:t>;</w:t>
            </w:r>
            <w:r w:rsidR="00C56CBF">
              <w:rPr>
                <w:rFonts w:eastAsia="Arial"/>
                <w:color w:val="000000"/>
                <w:sz w:val="24"/>
                <w:szCs w:val="24"/>
              </w:rPr>
              <w:t xml:space="preserve"> and</w:t>
            </w:r>
          </w:p>
        </w:tc>
      </w:tr>
      <w:tr w:rsidR="00126550" w14:paraId="06E17C31" w14:textId="77777777">
        <w:tc>
          <w:tcPr>
            <w:tcW w:w="2453" w:type="dxa"/>
            <w:shd w:val="clear" w:color="auto" w:fill="auto"/>
          </w:tcPr>
          <w:p w14:paraId="0000000D" w14:textId="77777777" w:rsidR="00126550" w:rsidRDefault="00FE7973">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 xml:space="preserve">"Security Management Plan" </w:t>
            </w:r>
          </w:p>
        </w:tc>
        <w:tc>
          <w:tcPr>
            <w:tcW w:w="5565" w:type="dxa"/>
            <w:shd w:val="clear" w:color="auto" w:fill="auto"/>
          </w:tcPr>
          <w:p w14:paraId="0000000E" w14:textId="77777777" w:rsidR="00126550" w:rsidRDefault="00FE7973" w:rsidP="00C607F6">
            <w:pPr>
              <w:pBdr>
                <w:top w:val="nil"/>
                <w:left w:val="nil"/>
                <w:bottom w:val="nil"/>
                <w:right w:val="nil"/>
                <w:between w:val="nil"/>
              </w:pBdr>
              <w:tabs>
                <w:tab w:val="left" w:pos="-179"/>
                <w:tab w:val="left" w:pos="-26"/>
              </w:tabs>
              <w:spacing w:after="120"/>
              <w:ind w:left="-27" w:firstLine="1"/>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tc>
      </w:tr>
    </w:tbl>
    <w:p w14:paraId="0000000F"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Complying with security requirements and updates to them</w:t>
      </w:r>
    </w:p>
    <w:p w14:paraId="00000010" w14:textId="201D3777" w:rsidR="00126550" w:rsidRDefault="00FE7973">
      <w:pPr>
        <w:numPr>
          <w:ilvl w:val="1"/>
          <w:numId w:val="4"/>
        </w:numPr>
        <w:pBdr>
          <w:top w:val="nil"/>
          <w:left w:val="nil"/>
          <w:bottom w:val="nil"/>
          <w:right w:val="nil"/>
          <w:between w:val="nil"/>
        </w:pBdr>
        <w:tabs>
          <w:tab w:val="left" w:pos="1134"/>
        </w:tabs>
        <w:spacing w:before="120" w:after="120"/>
        <w:jc w:val="left"/>
      </w:pPr>
      <w:bookmarkStart w:id="2" w:name="_heading=h.1fob9te" w:colFirst="0" w:colLast="0"/>
      <w:bookmarkStart w:id="3" w:name="_Ref141097932"/>
      <w:bookmarkEnd w:id="2"/>
      <w:r>
        <w:rPr>
          <w:rFonts w:eastAsia="Arial"/>
          <w:color w:val="000000"/>
          <w:sz w:val="24"/>
          <w:szCs w:val="24"/>
        </w:rPr>
        <w:t>The Supplier shall comply with the requirements in this Schedule in respect of the Security Management Plan. Where specified by a Buyer it shall also comply with the Security Policy and ICT Policy and shall ensure that the Security Management Plan produced by the Supplier fully complies with the Security Policy and ICT Policy.</w:t>
      </w:r>
      <w:bookmarkEnd w:id="3"/>
    </w:p>
    <w:p w14:paraId="00000011" w14:textId="77777777" w:rsidR="00126550" w:rsidRDefault="00FE7973">
      <w:pPr>
        <w:numPr>
          <w:ilvl w:val="1"/>
          <w:numId w:val="4"/>
        </w:numPr>
        <w:pBdr>
          <w:top w:val="nil"/>
          <w:left w:val="nil"/>
          <w:bottom w:val="nil"/>
          <w:right w:val="nil"/>
          <w:between w:val="nil"/>
        </w:pBdr>
        <w:tabs>
          <w:tab w:val="left" w:pos="1134"/>
        </w:tabs>
        <w:spacing w:before="120" w:after="120"/>
        <w:jc w:val="left"/>
      </w:pPr>
      <w:bookmarkStart w:id="4" w:name="_heading=h.3znysh7" w:colFirst="0" w:colLast="0"/>
      <w:bookmarkStart w:id="5" w:name="_Ref141098226"/>
      <w:bookmarkEnd w:id="4"/>
      <w:r>
        <w:rPr>
          <w:rFonts w:eastAsia="Arial"/>
          <w:color w:val="000000"/>
          <w:sz w:val="24"/>
          <w:szCs w:val="24"/>
        </w:rPr>
        <w:t>Where the Security Policy applies the Buyer shall notify the Supplier of any changes or proposed changes to the Security Policy.</w:t>
      </w:r>
      <w:bookmarkEnd w:id="5"/>
    </w:p>
    <w:p w14:paraId="00000012"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 xml:space="preserve">If the Supplier believes that a change or proposed change to the Security Policy will have a material and unavoidable cost implication to the provision of the </w:t>
      </w:r>
      <w:proofErr w:type="gramStart"/>
      <w:r>
        <w:rPr>
          <w:rFonts w:eastAsia="Arial"/>
          <w:color w:val="000000"/>
          <w:sz w:val="24"/>
          <w:szCs w:val="24"/>
        </w:rPr>
        <w:t>Deliverables</w:t>
      </w:r>
      <w:proofErr w:type="gramEnd"/>
      <w:r>
        <w:rPr>
          <w:rFonts w:eastAsia="Arial"/>
          <w:color w:val="000000"/>
          <w:sz w:val="24"/>
          <w:szCs w:val="24"/>
        </w:rPr>
        <w:t xml:space="preserve"> it may propose a Variation to the Buyer. In doing so, the Supplier must support its request by providing evidence of the cause of any </w:t>
      </w:r>
      <w:r>
        <w:rPr>
          <w:rFonts w:eastAsia="Arial"/>
          <w:color w:val="000000"/>
          <w:sz w:val="24"/>
          <w:szCs w:val="24"/>
        </w:rPr>
        <w:lastRenderedPageBreak/>
        <w:t>increased costs and the steps that it has taken to mitigate those costs. Any change to the Charges shall be subject to the Variation Procedure.</w:t>
      </w:r>
    </w:p>
    <w:p w14:paraId="00000013"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p w14:paraId="00000014"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bookmarkStart w:id="6" w:name="_heading=h.2et92p0" w:colFirst="0" w:colLast="0"/>
      <w:bookmarkStart w:id="7" w:name="_Ref141098027"/>
      <w:bookmarkEnd w:id="6"/>
      <w:r>
        <w:rPr>
          <w:rFonts w:eastAsia="Arial"/>
          <w:b/>
          <w:color w:val="000000"/>
          <w:sz w:val="24"/>
          <w:szCs w:val="24"/>
        </w:rPr>
        <w:t>Security Standards</w:t>
      </w:r>
      <w:bookmarkEnd w:id="7"/>
    </w:p>
    <w:p w14:paraId="00000015"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 xml:space="preserve">The Supplier acknowledges that the Buyer places great emphasis on the reliability of the performance of the Deliverables, confidentiality, </w:t>
      </w:r>
      <w:proofErr w:type="gramStart"/>
      <w:r>
        <w:rPr>
          <w:rFonts w:eastAsia="Arial"/>
          <w:color w:val="000000"/>
          <w:sz w:val="24"/>
          <w:szCs w:val="24"/>
        </w:rPr>
        <w:t>integrity</w:t>
      </w:r>
      <w:proofErr w:type="gramEnd"/>
      <w:r>
        <w:rPr>
          <w:rFonts w:eastAsia="Arial"/>
          <w:color w:val="000000"/>
          <w:sz w:val="24"/>
          <w:szCs w:val="24"/>
        </w:rPr>
        <w:t xml:space="preserve"> and availability of information and consequently on security.</w:t>
      </w:r>
    </w:p>
    <w:p w14:paraId="00000016" w14:textId="226BD590" w:rsidR="00126550" w:rsidRDefault="00FE7973">
      <w:pPr>
        <w:keepNext/>
        <w:numPr>
          <w:ilvl w:val="1"/>
          <w:numId w:val="4"/>
        </w:numPr>
        <w:pBdr>
          <w:top w:val="nil"/>
          <w:left w:val="nil"/>
          <w:bottom w:val="nil"/>
          <w:right w:val="nil"/>
          <w:between w:val="nil"/>
        </w:pBdr>
        <w:tabs>
          <w:tab w:val="left" w:pos="1134"/>
        </w:tabs>
        <w:spacing w:before="120" w:after="120"/>
        <w:jc w:val="left"/>
      </w:pPr>
      <w:bookmarkStart w:id="8" w:name="_heading=h.tyjcwt" w:colFirst="0" w:colLast="0"/>
      <w:bookmarkStart w:id="9" w:name="_Ref141097956"/>
      <w:bookmarkEnd w:id="8"/>
      <w:r>
        <w:rPr>
          <w:rFonts w:eastAsia="Arial"/>
          <w:color w:val="000000"/>
          <w:sz w:val="24"/>
          <w:szCs w:val="24"/>
        </w:rPr>
        <w:t xml:space="preserve">The Supplier shall be responsible for the effective performance of its security obligations and shall </w:t>
      </w:r>
      <w:proofErr w:type="gramStart"/>
      <w:r>
        <w:rPr>
          <w:rFonts w:eastAsia="Arial"/>
          <w:color w:val="000000"/>
          <w:sz w:val="24"/>
          <w:szCs w:val="24"/>
        </w:rPr>
        <w:t>at all times</w:t>
      </w:r>
      <w:proofErr w:type="gramEnd"/>
      <w:r>
        <w:rPr>
          <w:rFonts w:eastAsia="Arial"/>
          <w:color w:val="000000"/>
          <w:sz w:val="24"/>
          <w:szCs w:val="24"/>
        </w:rPr>
        <w:t xml:space="preserve"> provide a level of security for its own system and any cloud services used which:</w:t>
      </w:r>
      <w:bookmarkEnd w:id="9"/>
    </w:p>
    <w:p w14:paraId="00000017" w14:textId="1BE58848"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 xml:space="preserve">is in accordance with the Law and this </w:t>
      </w:r>
      <w:proofErr w:type="gramStart"/>
      <w:r>
        <w:rPr>
          <w:rFonts w:eastAsia="Arial"/>
          <w:color w:val="000000"/>
          <w:sz w:val="24"/>
          <w:szCs w:val="24"/>
        </w:rPr>
        <w:t>Contract;</w:t>
      </w:r>
      <w:proofErr w:type="gramEnd"/>
    </w:p>
    <w:p w14:paraId="00000018" w14:textId="77777777"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 xml:space="preserve">as a minimum demonstrates Good Industry </w:t>
      </w:r>
      <w:proofErr w:type="gramStart"/>
      <w:r>
        <w:rPr>
          <w:rFonts w:eastAsia="Arial"/>
          <w:color w:val="000000"/>
          <w:sz w:val="24"/>
          <w:szCs w:val="24"/>
        </w:rPr>
        <w:t>Practice;</w:t>
      </w:r>
      <w:proofErr w:type="gramEnd"/>
    </w:p>
    <w:p w14:paraId="00000019" w14:textId="4FA9E089"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 xml:space="preserve">meets any specific security threats of immediate relevance to the Deliverables and/or the Government </w:t>
      </w:r>
      <w:proofErr w:type="gramStart"/>
      <w:r>
        <w:rPr>
          <w:rFonts w:eastAsia="Arial"/>
          <w:color w:val="000000"/>
          <w:sz w:val="24"/>
          <w:szCs w:val="24"/>
        </w:rPr>
        <w:t>Data;</w:t>
      </w:r>
      <w:proofErr w:type="gramEnd"/>
    </w:p>
    <w:p w14:paraId="0000001A" w14:textId="52B6D831" w:rsidR="00126550" w:rsidRDefault="00FE7973">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the Buyer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complies with the Security Policy and the ICT Policy; and</w:t>
      </w:r>
    </w:p>
    <w:p w14:paraId="0000001B" w14:textId="0AF92586" w:rsidR="00126550" w:rsidRDefault="00FE7973">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complies with the </w:t>
      </w:r>
      <w:r>
        <w:rPr>
          <w:rFonts w:eastAsia="Arial"/>
          <w:color w:val="000000"/>
          <w:sz w:val="24"/>
          <w:szCs w:val="24"/>
          <w:highlight w:val="white"/>
        </w:rPr>
        <w:t>14 Cloud Security Principles  available at: </w:t>
      </w:r>
      <w:hyperlink r:id="rId12" w:history="1">
        <w:r>
          <w:rPr>
            <w:rFonts w:eastAsia="Arial"/>
            <w:color w:val="1A73E8"/>
            <w:sz w:val="24"/>
            <w:szCs w:val="24"/>
            <w:highlight w:val="white"/>
            <w:u w:val="single"/>
          </w:rPr>
          <w:t>https://www.ncsc.gov.uk/collection/cloud/the-cloud-security-principles</w:t>
        </w:r>
      </w:hyperlink>
      <w:r>
        <w:rPr>
          <w:rFonts w:eastAsia="Arial"/>
          <w:color w:val="000000"/>
          <w:sz w:val="24"/>
          <w:szCs w:val="24"/>
          <w:highlight w:val="white"/>
        </w:rPr>
        <w:t xml:space="preserve">. The Supplier must document how it and any cloud service providers they use comply with these </w:t>
      </w:r>
      <w:proofErr w:type="gramStart"/>
      <w:r>
        <w:rPr>
          <w:rFonts w:eastAsia="Arial"/>
          <w:color w:val="000000"/>
          <w:sz w:val="24"/>
          <w:szCs w:val="24"/>
          <w:highlight w:val="white"/>
        </w:rPr>
        <w:t>principles, and</w:t>
      </w:r>
      <w:proofErr w:type="gramEnd"/>
      <w:r>
        <w:rPr>
          <w:rFonts w:eastAsia="Arial"/>
          <w:color w:val="000000"/>
          <w:sz w:val="24"/>
          <w:szCs w:val="24"/>
          <w:highlight w:val="white"/>
        </w:rPr>
        <w:t xml:space="preserve"> provide this documentation upon request by the Buyer</w:t>
      </w:r>
      <w:r>
        <w:rPr>
          <w:rFonts w:eastAsia="Arial"/>
          <w:color w:val="000000"/>
          <w:sz w:val="24"/>
          <w:szCs w:val="24"/>
        </w:rPr>
        <w:t>.</w:t>
      </w:r>
    </w:p>
    <w:p w14:paraId="0000001C" w14:textId="7F5DA563"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The references to standards, guidance and policies contained or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_Ref141097956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3.2</w:t>
      </w:r>
      <w:r w:rsidR="00C607F6">
        <w:rPr>
          <w:rFonts w:eastAsia="Arial"/>
          <w:color w:val="000000"/>
          <w:sz w:val="24"/>
          <w:szCs w:val="24"/>
        </w:rPr>
        <w:fldChar w:fldCharType="end"/>
      </w:r>
      <w:r>
        <w:rPr>
          <w:rFonts w:eastAsia="Arial"/>
          <w:color w:val="000000"/>
          <w:sz w:val="24"/>
          <w:szCs w:val="24"/>
        </w:rPr>
        <w:t xml:space="preserve"> shall be deemed to be references to such items as developed and updated and to any successor to or replacement for such standards, </w:t>
      </w:r>
      <w:proofErr w:type="gramStart"/>
      <w:r>
        <w:rPr>
          <w:rFonts w:eastAsia="Arial"/>
          <w:color w:val="000000"/>
          <w:sz w:val="24"/>
          <w:szCs w:val="24"/>
        </w:rPr>
        <w:t>guidance</w:t>
      </w:r>
      <w:proofErr w:type="gramEnd"/>
      <w:r>
        <w:rPr>
          <w:rFonts w:eastAsia="Arial"/>
          <w:color w:val="000000"/>
          <w:sz w:val="24"/>
          <w:szCs w:val="24"/>
        </w:rPr>
        <w:t xml:space="preserve"> and policies, as notified to the Supplier from time to time.</w:t>
      </w:r>
    </w:p>
    <w:p w14:paraId="0000001D" w14:textId="77777777" w:rsidR="00126550" w:rsidRDefault="00FE7973" w:rsidP="00C21D08">
      <w:pPr>
        <w:keepNext/>
        <w:keepLines/>
        <w:numPr>
          <w:ilvl w:val="1"/>
          <w:numId w:val="4"/>
        </w:numPr>
        <w:pBdr>
          <w:top w:val="nil"/>
          <w:left w:val="nil"/>
          <w:bottom w:val="nil"/>
          <w:right w:val="nil"/>
          <w:between w:val="nil"/>
        </w:pBdr>
        <w:tabs>
          <w:tab w:val="left" w:pos="1134"/>
        </w:tabs>
        <w:spacing w:before="120" w:after="120"/>
        <w:ind w:left="901" w:hanging="544"/>
        <w:jc w:val="left"/>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0000001E"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Security Management Plan</w:t>
      </w:r>
    </w:p>
    <w:p w14:paraId="0000001F" w14:textId="77777777" w:rsidR="00126550" w:rsidRDefault="00FE7973">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0" w:name="_heading=h.3dy6vkm" w:colFirst="0" w:colLast="0"/>
      <w:bookmarkEnd w:id="10"/>
      <w:r>
        <w:rPr>
          <w:rFonts w:eastAsia="Arial"/>
          <w:b/>
          <w:color w:val="000000"/>
          <w:sz w:val="24"/>
          <w:szCs w:val="24"/>
        </w:rPr>
        <w:t>Introduction</w:t>
      </w:r>
    </w:p>
    <w:p w14:paraId="00000020" w14:textId="77777777" w:rsidR="00126550" w:rsidRDefault="00FE7973" w:rsidP="00C607F6">
      <w:pPr>
        <w:pBdr>
          <w:top w:val="nil"/>
          <w:left w:val="nil"/>
          <w:bottom w:val="nil"/>
          <w:right w:val="nil"/>
          <w:between w:val="nil"/>
        </w:pBdr>
        <w:tabs>
          <w:tab w:val="left" w:pos="1985"/>
          <w:tab w:val="left" w:pos="2127"/>
        </w:tabs>
        <w:spacing w:before="120" w:after="120"/>
        <w:ind w:left="907"/>
        <w:jc w:val="left"/>
      </w:pPr>
      <w:bookmarkStart w:id="11" w:name="_heading=h.1t3h5sf" w:colFirst="0" w:colLast="0"/>
      <w:bookmarkEnd w:id="11"/>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p w14:paraId="00000021" w14:textId="77777777" w:rsidR="00126550" w:rsidRDefault="00FE7973" w:rsidP="00C607F6">
      <w:pPr>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2" w:name="_heading=h.4d34og8" w:colFirst="0" w:colLast="0"/>
      <w:bookmarkStart w:id="13" w:name="_Ref141098137"/>
      <w:bookmarkEnd w:id="12"/>
      <w:r>
        <w:rPr>
          <w:rFonts w:eastAsia="Arial"/>
          <w:b/>
          <w:color w:val="000000"/>
          <w:sz w:val="24"/>
          <w:szCs w:val="24"/>
        </w:rPr>
        <w:t>Content of the Security Management Plan</w:t>
      </w:r>
      <w:bookmarkEnd w:id="13"/>
    </w:p>
    <w:p w14:paraId="00000022" w14:textId="77777777" w:rsidR="00126550" w:rsidRDefault="00FE7973" w:rsidP="00D27915">
      <w:pPr>
        <w:keepNext/>
        <w:pBdr>
          <w:top w:val="nil"/>
          <w:left w:val="nil"/>
          <w:bottom w:val="nil"/>
          <w:right w:val="nil"/>
          <w:between w:val="nil"/>
        </w:pBdr>
        <w:tabs>
          <w:tab w:val="left" w:pos="1985"/>
          <w:tab w:val="left" w:pos="2127"/>
        </w:tabs>
        <w:spacing w:before="120" w:after="120"/>
        <w:ind w:left="907"/>
        <w:jc w:val="left"/>
      </w:pPr>
      <w:bookmarkStart w:id="14" w:name="_heading=h.2s8eyo1" w:colFirst="0" w:colLast="0"/>
      <w:bookmarkEnd w:id="14"/>
      <w:r>
        <w:rPr>
          <w:rFonts w:eastAsia="Arial"/>
          <w:color w:val="000000"/>
          <w:sz w:val="24"/>
          <w:szCs w:val="24"/>
        </w:rPr>
        <w:t>The Security Management Plan shall:</w:t>
      </w:r>
    </w:p>
    <w:p w14:paraId="00000023" w14:textId="51C7AB56"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rPr>
        <w:t>comply with the principles of security set out in Paragraph </w:t>
      </w:r>
      <w:r w:rsidR="00C607F6">
        <w:rPr>
          <w:rFonts w:eastAsia="Arial"/>
        </w:rPr>
        <w:fldChar w:fldCharType="begin"/>
      </w:r>
      <w:r w:rsidR="00C607F6">
        <w:rPr>
          <w:rFonts w:eastAsia="Arial"/>
        </w:rPr>
        <w:instrText xml:space="preserve"> REF _Ref141098027 \n \h </w:instrText>
      </w:r>
      <w:r w:rsidR="00C607F6">
        <w:rPr>
          <w:rFonts w:eastAsia="Arial"/>
        </w:rPr>
      </w:r>
      <w:r w:rsidR="00C607F6">
        <w:rPr>
          <w:rFonts w:eastAsia="Arial"/>
        </w:rPr>
        <w:fldChar w:fldCharType="separate"/>
      </w:r>
      <w:r w:rsidR="007938F3">
        <w:rPr>
          <w:rFonts w:eastAsia="Arial"/>
        </w:rPr>
        <w:t>3</w:t>
      </w:r>
      <w:r w:rsidR="00C607F6">
        <w:rPr>
          <w:rFonts w:eastAsia="Arial"/>
        </w:rPr>
        <w:fldChar w:fldCharType="end"/>
      </w:r>
      <w:r>
        <w:rPr>
          <w:rFonts w:eastAsia="Arial"/>
        </w:rPr>
        <w:t xml:space="preserve"> and any </w:t>
      </w:r>
      <w:r w:rsidRPr="00C607F6">
        <w:rPr>
          <w:rFonts w:eastAsia="Arial"/>
          <w:color w:val="000000"/>
          <w:sz w:val="24"/>
          <w:szCs w:val="24"/>
        </w:rPr>
        <w:t xml:space="preserve">other provisions of this Contract relevant to </w:t>
      </w:r>
      <w:proofErr w:type="gramStart"/>
      <w:r w:rsidRPr="00C607F6">
        <w:rPr>
          <w:rFonts w:eastAsia="Arial"/>
          <w:color w:val="000000"/>
          <w:sz w:val="24"/>
          <w:szCs w:val="24"/>
        </w:rPr>
        <w:t>security;</w:t>
      </w:r>
      <w:proofErr w:type="gramEnd"/>
    </w:p>
    <w:p w14:paraId="00000024" w14:textId="77777777"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lastRenderedPageBreak/>
        <w:t xml:space="preserve">identify the necessary delegated organisational roles for those responsible for ensuring it is complied with by the </w:t>
      </w:r>
      <w:proofErr w:type="gramStart"/>
      <w:r w:rsidRPr="00C607F6">
        <w:rPr>
          <w:rFonts w:eastAsia="Arial"/>
          <w:color w:val="000000"/>
          <w:sz w:val="24"/>
          <w:szCs w:val="24"/>
        </w:rPr>
        <w:t>Supplier;</w:t>
      </w:r>
      <w:proofErr w:type="gramEnd"/>
    </w:p>
    <w:p w14:paraId="00000025" w14:textId="7C40A6F1"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00000026" w14:textId="26283320"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w:t>
      </w:r>
      <w:r>
        <w:rPr>
          <w:rFonts w:eastAsia="Arial"/>
          <w:color w:val="000000"/>
          <w:sz w:val="24"/>
          <w:szCs w:val="24"/>
        </w:rPr>
        <w:t xml:space="preserve"> with this Contract or in connection with any system that could directly or indirectly have an impact on that information, data and/or the Deliverables;</w:t>
      </w:r>
    </w:p>
    <w:p w14:paraId="00000027" w14:textId="77777777"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proofErr w:type="gramStart"/>
      <w:r>
        <w:rPr>
          <w:rFonts w:eastAsia="Arial"/>
          <w:color w:val="000000"/>
          <w:sz w:val="24"/>
          <w:szCs w:val="24"/>
        </w:rPr>
        <w:t>Contract;</w:t>
      </w:r>
      <w:proofErr w:type="gramEnd"/>
    </w:p>
    <w:p w14:paraId="00000028" w14:textId="7AD1F3E8"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5" w:name="_heading=h.17dp8vu" w:colFirst="0" w:colLast="0"/>
      <w:bookmarkEnd w:id="15"/>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the Security Policy as set out in Paragraph </w:t>
      </w:r>
      <w:r w:rsidR="00C607F6" w:rsidRPr="00C607F6">
        <w:rPr>
          <w:rFonts w:eastAsia="Arial"/>
          <w:color w:val="000000"/>
          <w:sz w:val="24"/>
          <w:szCs w:val="24"/>
        </w:rPr>
        <w:fldChar w:fldCharType="begin"/>
      </w:r>
      <w:r w:rsidR="00C607F6" w:rsidRPr="00C607F6">
        <w:rPr>
          <w:rFonts w:eastAsia="Arial"/>
          <w:color w:val="000000"/>
          <w:sz w:val="24"/>
          <w:szCs w:val="24"/>
        </w:rPr>
        <w:instrText xml:space="preserve"> REF _Ref141097932 \n \h </w:instrText>
      </w:r>
      <w:r w:rsidR="00C607F6">
        <w:rPr>
          <w:rFonts w:eastAsia="Arial"/>
          <w:color w:val="000000"/>
          <w:sz w:val="24"/>
          <w:szCs w:val="24"/>
        </w:rPr>
        <w:instrText xml:space="preserve"> \* MERGEFORMAT </w:instrText>
      </w:r>
      <w:r w:rsidR="00C607F6" w:rsidRPr="00C607F6">
        <w:rPr>
          <w:rFonts w:eastAsia="Arial"/>
          <w:color w:val="000000"/>
          <w:sz w:val="24"/>
          <w:szCs w:val="24"/>
        </w:rPr>
      </w:r>
      <w:r w:rsidR="00C607F6" w:rsidRPr="00C607F6">
        <w:rPr>
          <w:rFonts w:eastAsia="Arial"/>
          <w:color w:val="000000"/>
          <w:sz w:val="24"/>
          <w:szCs w:val="24"/>
        </w:rPr>
        <w:fldChar w:fldCharType="separate"/>
      </w:r>
      <w:r w:rsidR="007938F3">
        <w:rPr>
          <w:rFonts w:eastAsia="Arial"/>
          <w:color w:val="000000"/>
          <w:sz w:val="24"/>
          <w:szCs w:val="24"/>
        </w:rPr>
        <w:t>2.1</w:t>
      </w:r>
      <w:r w:rsidR="00C607F6" w:rsidRPr="00C607F6">
        <w:rPr>
          <w:rFonts w:eastAsia="Arial"/>
          <w:color w:val="000000"/>
          <w:sz w:val="24"/>
          <w:szCs w:val="24"/>
        </w:rPr>
        <w:fldChar w:fldCharType="end"/>
      </w:r>
      <w:r>
        <w:rPr>
          <w:rFonts w:eastAsia="Arial"/>
          <w:color w:val="000000"/>
          <w:sz w:val="24"/>
          <w:szCs w:val="24"/>
        </w:rPr>
        <w:t>; and</w:t>
      </w:r>
    </w:p>
    <w:p w14:paraId="00000029" w14:textId="77777777"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16" w:name="_heading=h.3rdcrjn" w:colFirst="0" w:colLast="0"/>
      <w:bookmarkEnd w:id="16"/>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0000002A" w14:textId="77777777" w:rsidR="00126550" w:rsidRDefault="00FE7973" w:rsidP="00D27915">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7" w:name="_heading=h.26in1rg" w:colFirst="0" w:colLast="0"/>
      <w:bookmarkEnd w:id="17"/>
      <w:r>
        <w:rPr>
          <w:rFonts w:eastAsia="Arial"/>
          <w:b/>
          <w:color w:val="000000"/>
          <w:sz w:val="24"/>
          <w:szCs w:val="24"/>
        </w:rPr>
        <w:t>Development of the Security Management Plan</w:t>
      </w:r>
    </w:p>
    <w:p w14:paraId="0000002B" w14:textId="4317D251"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18" w:name="_heading=h.lnxbz9" w:colFirst="0" w:colLast="0"/>
      <w:bookmarkStart w:id="19" w:name="_Ref141098121"/>
      <w:bookmarkEnd w:id="18"/>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Working Days after the Effective Date and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Pr>
          <w:rFonts w:eastAsia="Arial"/>
          <w:color w:val="000000"/>
          <w:sz w:val="24"/>
          <w:szCs w:val="24"/>
        </w:rPr>
        <w:t>, the Supplier shall prepare and deliver to the Buyer for Approval a fully complete and up to date Security Management Plan which will be based on the draft Security Management Plan.</w:t>
      </w:r>
      <w:bookmarkEnd w:id="19"/>
    </w:p>
    <w:p w14:paraId="0000002C" w14:textId="03EC5282"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0" w:name="_heading=h.35nkun2" w:colFirst="0" w:colLast="0"/>
      <w:bookmarkStart w:id="21" w:name="_Ref141098132"/>
      <w:bookmarkEnd w:id="20"/>
      <w:r>
        <w:rPr>
          <w:rFonts w:eastAsia="Arial"/>
          <w:color w:val="000000"/>
          <w:sz w:val="24"/>
          <w:szCs w:val="24"/>
        </w:rPr>
        <w:t>If the Security Management Plan submitted to the Buyer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_Ref141098121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4.3.1</w:t>
      </w:r>
      <w:r w:rsidR="00C607F6">
        <w:rPr>
          <w:rFonts w:eastAsia="Arial"/>
          <w:color w:val="000000"/>
          <w:sz w:val="24"/>
          <w:szCs w:val="24"/>
        </w:rPr>
        <w:fldChar w:fldCharType="end"/>
      </w:r>
      <w:r>
        <w:rPr>
          <w:rFonts w:eastAsia="Arial"/>
          <w:color w:val="000000"/>
          <w:sz w:val="24"/>
          <w:szCs w:val="24"/>
        </w:rPr>
        <w:t>, or any subsequent revision to it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Pr>
          <w:rFonts w:eastAsia="Arial"/>
          <w:color w:val="000000"/>
          <w:sz w:val="24"/>
          <w:szCs w:val="24"/>
        </w:rPr>
        <w:t xml:space="preserve">,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w:t>
      </w:r>
      <w:r>
        <w:rPr>
          <w:rFonts w:eastAsia="Arial"/>
          <w:color w:val="000000"/>
          <w:sz w:val="24"/>
          <w:szCs w:val="24"/>
        </w:rPr>
        <w:lastRenderedPageBreak/>
        <w:t xml:space="preserve">Days of a notice of non-approval from the Buyer and re-submit to the Buyer for Approval. The Parties will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21"/>
    </w:p>
    <w:p w14:paraId="0000002D" w14:textId="218D9125"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2" w:name="_heading=h.1ksv4uv" w:colFirst="0" w:colLast="0"/>
      <w:bookmarkStart w:id="23" w:name="_Ref141098182"/>
      <w:bookmarkEnd w:id="22"/>
      <w:r>
        <w:rPr>
          <w:rFonts w:eastAsia="Arial"/>
          <w:color w:val="000000"/>
          <w:sz w:val="24"/>
          <w:szCs w:val="24"/>
        </w:rPr>
        <w:t>The Buyer shall not unreasonably withhold or delay its decision to Approve or not the Security Management Plan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_Ref141098132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4.3.2</w:t>
      </w:r>
      <w:r w:rsidR="00C607F6">
        <w:rPr>
          <w:rFonts w:eastAsia="Arial"/>
          <w:color w:val="000000"/>
          <w:sz w:val="24"/>
          <w:szCs w:val="24"/>
        </w:rPr>
        <w:fldChar w:fldCharType="end"/>
      </w:r>
      <w:r>
        <w:rPr>
          <w:rFonts w:eastAsia="Arial"/>
          <w:color w:val="000000"/>
          <w:sz w:val="24"/>
          <w:szCs w:val="24"/>
        </w:rPr>
        <w:t>. However, a refusal by the Buyer to Approve the Security Management Plan on the grounds that it does not comply with the requirements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_Ref141098137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4.2</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shall be deemed to be reasonable.</w:t>
      </w:r>
      <w:bookmarkEnd w:id="23"/>
    </w:p>
    <w:p w14:paraId="0000002E" w14:textId="4938E328"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Approval by the Buyer of the Security Management Plan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_Ref141098182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4.3.3</w:t>
      </w:r>
      <w:r w:rsidR="00C607F6">
        <w:rPr>
          <w:rFonts w:eastAsia="Arial"/>
          <w:color w:val="000000"/>
          <w:sz w:val="24"/>
          <w:szCs w:val="24"/>
        </w:rPr>
        <w:fldChar w:fldCharType="end"/>
      </w:r>
      <w:r>
        <w:rPr>
          <w:rFonts w:eastAsia="Arial"/>
          <w:color w:val="000000"/>
          <w:sz w:val="24"/>
          <w:szCs w:val="24"/>
        </w:rPr>
        <w:t xml:space="preserve"> or of any change to the Security Management Plan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 xml:space="preserve">shall not relieve the Supplier of its obligations under this Schedule. </w:t>
      </w:r>
    </w:p>
    <w:p w14:paraId="0000002F" w14:textId="77777777" w:rsidR="00126550" w:rsidRDefault="00FE7973" w:rsidP="00D27915">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24" w:name="_heading=h.44sinio" w:colFirst="0" w:colLast="0"/>
      <w:bookmarkStart w:id="25" w:name="_Ref141098115"/>
      <w:bookmarkEnd w:id="24"/>
      <w:r>
        <w:rPr>
          <w:rFonts w:eastAsia="Arial"/>
          <w:b/>
          <w:color w:val="000000"/>
          <w:sz w:val="24"/>
          <w:szCs w:val="24"/>
        </w:rPr>
        <w:t>Amendment of the Security Management Plan</w:t>
      </w:r>
      <w:bookmarkEnd w:id="25"/>
    </w:p>
    <w:p w14:paraId="00000030" w14:textId="77777777" w:rsidR="00126550" w:rsidRDefault="00FE7973" w:rsidP="00D27915">
      <w:pPr>
        <w:keepNext/>
        <w:numPr>
          <w:ilvl w:val="2"/>
          <w:numId w:val="4"/>
        </w:numPr>
        <w:pBdr>
          <w:top w:val="nil"/>
          <w:left w:val="nil"/>
          <w:bottom w:val="nil"/>
          <w:right w:val="nil"/>
          <w:between w:val="nil"/>
        </w:pBdr>
        <w:tabs>
          <w:tab w:val="left" w:pos="1985"/>
          <w:tab w:val="left" w:pos="2127"/>
        </w:tabs>
        <w:spacing w:before="120" w:after="120"/>
        <w:jc w:val="left"/>
      </w:pPr>
      <w:bookmarkStart w:id="26" w:name="_heading=h.2jxsxqh" w:colFirst="0" w:colLast="0"/>
      <w:bookmarkStart w:id="27" w:name="_Ref141098256"/>
      <w:bookmarkEnd w:id="26"/>
      <w:r>
        <w:rPr>
          <w:rFonts w:eastAsia="Arial"/>
          <w:color w:val="000000"/>
          <w:sz w:val="24"/>
          <w:szCs w:val="24"/>
        </w:rPr>
        <w:t>The Security Management Plan shall be fully reviewed and updated by the Supplier at least annually to reflect:</w:t>
      </w:r>
      <w:bookmarkEnd w:id="27"/>
    </w:p>
    <w:p w14:paraId="00000031" w14:textId="77777777" w:rsidR="00126550" w:rsidRDefault="00FE7973" w:rsidP="00C607F6">
      <w:pPr>
        <w:pStyle w:val="Heading4"/>
        <w:keepNext w:val="0"/>
        <w:keepLines w:val="0"/>
        <w:ind w:left="2609" w:hanging="851"/>
      </w:pPr>
      <w:r>
        <w:rPr>
          <w:rFonts w:eastAsia="Arial"/>
        </w:rPr>
        <w:t xml:space="preserve">emerging changes in Good Industry </w:t>
      </w:r>
      <w:proofErr w:type="gramStart"/>
      <w:r>
        <w:rPr>
          <w:rFonts w:eastAsia="Arial"/>
        </w:rPr>
        <w:t>Practice;</w:t>
      </w:r>
      <w:proofErr w:type="gramEnd"/>
    </w:p>
    <w:p w14:paraId="00000032" w14:textId="1C25F9FB"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any change </w:t>
      </w:r>
      <w:r w:rsidRPr="00C607F6">
        <w:rPr>
          <w:rFonts w:eastAsia="Arial"/>
        </w:rPr>
        <w:t xml:space="preserve">or proposed change to the Deliverables and/or associated </w:t>
      </w:r>
      <w:proofErr w:type="gramStart"/>
      <w:r w:rsidRPr="00C607F6">
        <w:rPr>
          <w:rFonts w:eastAsia="Arial"/>
        </w:rPr>
        <w:t>processes;</w:t>
      </w:r>
      <w:proofErr w:type="gramEnd"/>
    </w:p>
    <w:p w14:paraId="00000033" w14:textId="77F3C0DC" w:rsidR="00126550" w:rsidRPr="00C607F6" w:rsidRDefault="00FE7973" w:rsidP="00C607F6">
      <w:pPr>
        <w:pStyle w:val="Heading4"/>
        <w:keepNext w:val="0"/>
        <w:keepLines w:val="0"/>
        <w:ind w:left="2609" w:hanging="851"/>
        <w:rPr>
          <w:rFonts w:eastAsia="Arial"/>
        </w:rPr>
      </w:pPr>
      <w:r w:rsidRPr="00C607F6">
        <w:rPr>
          <w:rFonts w:eastAsia="Arial"/>
        </w:rPr>
        <w:t>where necessary in accordance with Paragraph </w:t>
      </w:r>
      <w:r w:rsidR="00C607F6">
        <w:rPr>
          <w:rFonts w:eastAsia="Arial"/>
        </w:rPr>
        <w:fldChar w:fldCharType="begin"/>
      </w:r>
      <w:r w:rsidR="00C607F6">
        <w:rPr>
          <w:rFonts w:eastAsia="Arial"/>
        </w:rPr>
        <w:instrText xml:space="preserve"> REF _Ref141098226 \n \h </w:instrText>
      </w:r>
      <w:r w:rsidR="00C607F6">
        <w:rPr>
          <w:rFonts w:eastAsia="Arial"/>
        </w:rPr>
      </w:r>
      <w:r w:rsidR="00C607F6">
        <w:rPr>
          <w:rFonts w:eastAsia="Arial"/>
        </w:rPr>
        <w:fldChar w:fldCharType="separate"/>
      </w:r>
      <w:r w:rsidR="007938F3">
        <w:rPr>
          <w:rFonts w:eastAsia="Arial"/>
        </w:rPr>
        <w:t>2.2</w:t>
      </w:r>
      <w:r w:rsidR="00C607F6">
        <w:rPr>
          <w:rFonts w:eastAsia="Arial"/>
        </w:rPr>
        <w:fldChar w:fldCharType="end"/>
      </w:r>
      <w:r w:rsidRPr="00C607F6">
        <w:rPr>
          <w:rFonts w:eastAsia="Arial"/>
        </w:rPr>
        <w:t xml:space="preserve">, any change to the Security </w:t>
      </w:r>
      <w:proofErr w:type="gramStart"/>
      <w:r w:rsidRPr="00C607F6">
        <w:rPr>
          <w:rFonts w:eastAsia="Arial"/>
        </w:rPr>
        <w:t>Policy;</w:t>
      </w:r>
      <w:proofErr w:type="gramEnd"/>
    </w:p>
    <w:p w14:paraId="00000034" w14:textId="77777777" w:rsidR="00126550" w:rsidRDefault="00FE7973" w:rsidP="00C607F6">
      <w:pPr>
        <w:pStyle w:val="Heading4"/>
        <w:keepNext w:val="0"/>
        <w:keepLines w:val="0"/>
        <w:ind w:left="2609" w:hanging="851"/>
      </w:pPr>
      <w:r w:rsidRPr="00C607F6">
        <w:rPr>
          <w:rFonts w:eastAsia="Arial"/>
        </w:rPr>
        <w:t>any new perceived or</w:t>
      </w:r>
      <w:r>
        <w:rPr>
          <w:rFonts w:eastAsia="Arial" w:cs="Arial"/>
          <w:color w:val="000000"/>
          <w:szCs w:val="24"/>
        </w:rPr>
        <w:t xml:space="preserve"> changed security threats; and</w:t>
      </w:r>
    </w:p>
    <w:p w14:paraId="00000035" w14:textId="77777777" w:rsidR="00126550" w:rsidRDefault="00FE7973" w:rsidP="00C607F6">
      <w:pPr>
        <w:pStyle w:val="Heading4"/>
        <w:keepNext w:val="0"/>
        <w:keepLines w:val="0"/>
        <w:ind w:left="2609" w:hanging="851"/>
      </w:pPr>
      <w:r>
        <w:rPr>
          <w:rFonts w:eastAsia="Arial" w:cs="Arial"/>
          <w:color w:val="000000"/>
          <w:szCs w:val="24"/>
        </w:rPr>
        <w:t xml:space="preserve">any </w:t>
      </w:r>
      <w:r w:rsidRPr="00C607F6">
        <w:rPr>
          <w:rFonts w:eastAsia="Arial"/>
        </w:rPr>
        <w:t>reasonable</w:t>
      </w:r>
      <w:r>
        <w:rPr>
          <w:rFonts w:eastAsia="Arial" w:cs="Arial"/>
          <w:color w:val="000000"/>
          <w:szCs w:val="24"/>
        </w:rPr>
        <w:t xml:space="preserve"> change in requirements requested by the Buyer.</w:t>
      </w:r>
    </w:p>
    <w:p w14:paraId="00000036" w14:textId="77777777" w:rsidR="00126550" w:rsidRDefault="00FE7973" w:rsidP="00D27915">
      <w:pPr>
        <w:keepNext/>
        <w:numPr>
          <w:ilvl w:val="2"/>
          <w:numId w:val="4"/>
        </w:numPr>
        <w:pBdr>
          <w:top w:val="nil"/>
          <w:left w:val="nil"/>
          <w:bottom w:val="nil"/>
          <w:right w:val="nil"/>
          <w:between w:val="nil"/>
        </w:pBdr>
        <w:tabs>
          <w:tab w:val="left" w:pos="1985"/>
          <w:tab w:val="left" w:pos="2127"/>
        </w:tabs>
        <w:spacing w:before="120" w:after="120"/>
        <w:jc w:val="left"/>
      </w:pPr>
      <w:bookmarkStart w:id="28" w:name="_heading=h.z337ya" w:colFirst="0" w:colLast="0"/>
      <w:bookmarkEnd w:id="28"/>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w:t>
      </w:r>
    </w:p>
    <w:p w14:paraId="00000037" w14:textId="77777777"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suggested </w:t>
      </w:r>
      <w:r w:rsidRPr="00C607F6">
        <w:rPr>
          <w:rFonts w:eastAsia="Arial"/>
        </w:rPr>
        <w:t xml:space="preserve">improvements to the effectiveness of the Security Management </w:t>
      </w:r>
      <w:proofErr w:type="gramStart"/>
      <w:r w:rsidRPr="00C607F6">
        <w:rPr>
          <w:rFonts w:eastAsia="Arial"/>
        </w:rPr>
        <w:t>Plan;</w:t>
      </w:r>
      <w:proofErr w:type="gramEnd"/>
    </w:p>
    <w:p w14:paraId="00000038" w14:textId="77777777" w:rsidR="00126550" w:rsidRPr="00C607F6" w:rsidRDefault="00FE7973" w:rsidP="00C607F6">
      <w:pPr>
        <w:pStyle w:val="Heading4"/>
        <w:keepNext w:val="0"/>
        <w:keepLines w:val="0"/>
        <w:ind w:left="2609" w:hanging="851"/>
        <w:rPr>
          <w:rFonts w:eastAsia="Arial"/>
        </w:rPr>
      </w:pPr>
      <w:r w:rsidRPr="00C607F6">
        <w:rPr>
          <w:rFonts w:eastAsia="Arial"/>
        </w:rPr>
        <w:t>updates to the risk assessments; and</w:t>
      </w:r>
    </w:p>
    <w:p w14:paraId="00000039" w14:textId="77777777" w:rsidR="00126550" w:rsidRPr="00C607F6" w:rsidRDefault="00FE7973" w:rsidP="00C607F6">
      <w:pPr>
        <w:pStyle w:val="Heading4"/>
        <w:keepNext w:val="0"/>
        <w:keepLines w:val="0"/>
        <w:ind w:left="2609" w:hanging="851"/>
        <w:rPr>
          <w:rFonts w:eastAsia="Arial"/>
        </w:rPr>
      </w:pPr>
      <w:r w:rsidRPr="00C607F6">
        <w:rPr>
          <w:rFonts w:eastAsia="Arial"/>
        </w:rPr>
        <w:t>suggested improvements in measuring the effectiveness of controls.</w:t>
      </w:r>
    </w:p>
    <w:p w14:paraId="0000003A" w14:textId="7695AAD3"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9" w:name="_heading=h.3j2qqm3" w:colFirst="0" w:colLast="0"/>
      <w:bookmarkEnd w:id="29"/>
      <w:r>
        <w:rPr>
          <w:rFonts w:eastAsia="Arial"/>
          <w:color w:val="000000"/>
          <w:sz w:val="24"/>
          <w:szCs w:val="24"/>
        </w:rPr>
        <w:t>Subject to Paragraph </w:t>
      </w:r>
      <w:r w:rsidR="00C607F6">
        <w:rPr>
          <w:rFonts w:eastAsia="Arial"/>
          <w:color w:val="000000"/>
          <w:sz w:val="24"/>
          <w:szCs w:val="24"/>
        </w:rPr>
        <w:fldChar w:fldCharType="begin"/>
      </w:r>
      <w:r w:rsidR="00C607F6">
        <w:rPr>
          <w:rFonts w:eastAsia="Arial"/>
          <w:color w:val="000000"/>
          <w:sz w:val="24"/>
          <w:szCs w:val="24"/>
        </w:rPr>
        <w:instrText xml:space="preserve"> REF _Ref141098252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4.4.4</w:t>
      </w:r>
      <w:r w:rsidR="00C607F6">
        <w:rPr>
          <w:rFonts w:eastAsia="Arial"/>
          <w:color w:val="000000"/>
          <w:sz w:val="24"/>
          <w:szCs w:val="24"/>
        </w:rPr>
        <w:fldChar w:fldCharType="end"/>
      </w:r>
      <w:r>
        <w:rPr>
          <w:rFonts w:eastAsia="Arial"/>
          <w:color w:val="000000"/>
          <w:sz w:val="24"/>
          <w:szCs w:val="24"/>
        </w:rPr>
        <w:t>, any change or amendment which the Supplier proposes to make to the Security Management Plan (as a result of a review carried out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_Ref141098256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4.4.1</w:t>
      </w:r>
      <w:r w:rsidR="00C607F6">
        <w:rPr>
          <w:rFonts w:eastAsia="Arial"/>
          <w:color w:val="000000"/>
          <w:sz w:val="24"/>
          <w:szCs w:val="24"/>
        </w:rPr>
        <w:fldChar w:fldCharType="end"/>
      </w:r>
      <w:r>
        <w:rPr>
          <w:rFonts w:eastAsia="Arial"/>
          <w:color w:val="000000"/>
          <w:sz w:val="24"/>
          <w:szCs w:val="24"/>
        </w:rPr>
        <w:t>, a request by the Buyer or otherwise) shall be subject to the Variation Procedure.</w:t>
      </w:r>
    </w:p>
    <w:p w14:paraId="0000003B" w14:textId="77777777" w:rsidR="00126550" w:rsidRDefault="00FE7973">
      <w:pPr>
        <w:numPr>
          <w:ilvl w:val="2"/>
          <w:numId w:val="4"/>
        </w:numPr>
        <w:pBdr>
          <w:top w:val="nil"/>
          <w:left w:val="nil"/>
          <w:bottom w:val="nil"/>
          <w:right w:val="nil"/>
          <w:between w:val="nil"/>
        </w:pBdr>
        <w:tabs>
          <w:tab w:val="left" w:pos="1985"/>
          <w:tab w:val="left" w:pos="2127"/>
        </w:tabs>
        <w:spacing w:before="120" w:after="120"/>
        <w:jc w:val="left"/>
      </w:pPr>
      <w:bookmarkStart w:id="30" w:name="_heading=h.1y810tw" w:colFirst="0" w:colLast="0"/>
      <w:bookmarkStart w:id="31" w:name="_Ref141098252"/>
      <w:bookmarkEnd w:id="30"/>
      <w:r>
        <w:rPr>
          <w:rFonts w:eastAsia="Arial"/>
          <w:color w:val="000000"/>
          <w:sz w:val="24"/>
          <w:szCs w:val="24"/>
        </w:rPr>
        <w:lastRenderedPageBreak/>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31"/>
    </w:p>
    <w:p w14:paraId="0000003C"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Security breach</w:t>
      </w:r>
    </w:p>
    <w:p w14:paraId="0000003D" w14:textId="77777777" w:rsidR="00126550" w:rsidRDefault="00FE7973">
      <w:pPr>
        <w:numPr>
          <w:ilvl w:val="1"/>
          <w:numId w:val="4"/>
        </w:numPr>
        <w:pBdr>
          <w:top w:val="nil"/>
          <w:left w:val="nil"/>
          <w:bottom w:val="nil"/>
          <w:right w:val="nil"/>
          <w:between w:val="nil"/>
        </w:pBdr>
        <w:tabs>
          <w:tab w:val="left" w:pos="1134"/>
        </w:tabs>
        <w:spacing w:before="120" w:after="120"/>
        <w:jc w:val="left"/>
      </w:pPr>
      <w:bookmarkStart w:id="32" w:name="_heading=h.4i7ojhp" w:colFirst="0" w:colLast="0"/>
      <w:bookmarkEnd w:id="32"/>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0000003E" w14:textId="074F0097" w:rsidR="00126550" w:rsidRDefault="00FE7973">
      <w:pPr>
        <w:keepNext/>
        <w:numPr>
          <w:ilvl w:val="1"/>
          <w:numId w:val="4"/>
        </w:numPr>
        <w:pBdr>
          <w:top w:val="nil"/>
          <w:left w:val="nil"/>
          <w:bottom w:val="nil"/>
          <w:right w:val="nil"/>
          <w:between w:val="nil"/>
        </w:pBdr>
        <w:tabs>
          <w:tab w:val="left" w:pos="1134"/>
        </w:tabs>
        <w:spacing w:before="120" w:after="120"/>
        <w:jc w:val="left"/>
      </w:pPr>
      <w:bookmarkStart w:id="33" w:name="_heading=h.2xcytpi" w:colFirst="0" w:colLast="0"/>
      <w:bookmarkEnd w:id="33"/>
      <w:r>
        <w:rPr>
          <w:rFonts w:eastAsia="Arial"/>
          <w:color w:val="000000"/>
          <w:sz w:val="24"/>
          <w:szCs w:val="24"/>
        </w:rPr>
        <w:t>Without prejudice to the security incident management process, upon becoming aware of any of the circumstances referred to in Paragraph </w:t>
      </w:r>
      <w:r w:rsidR="00C607F6">
        <w:rPr>
          <w:rFonts w:eastAsia="Arial"/>
          <w:color w:val="000000"/>
          <w:sz w:val="24"/>
          <w:szCs w:val="24"/>
        </w:rPr>
        <w:fldChar w:fldCharType="begin"/>
      </w:r>
      <w:r w:rsidR="00C607F6">
        <w:rPr>
          <w:rFonts w:eastAsia="Arial"/>
          <w:color w:val="000000"/>
          <w:sz w:val="24"/>
          <w:szCs w:val="24"/>
        </w:rPr>
        <w:instrText xml:space="preserve"> REF _Ref141098266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5.1</w:t>
      </w:r>
      <w:r w:rsidR="00C607F6">
        <w:rPr>
          <w:rFonts w:eastAsia="Arial"/>
          <w:color w:val="000000"/>
          <w:sz w:val="24"/>
          <w:szCs w:val="24"/>
        </w:rPr>
        <w:fldChar w:fldCharType="end"/>
      </w:r>
      <w:r>
        <w:rPr>
          <w:rFonts w:eastAsia="Arial"/>
          <w:color w:val="000000"/>
          <w:sz w:val="24"/>
          <w:szCs w:val="24"/>
        </w:rPr>
        <w:t>, the Supplier shall:</w:t>
      </w:r>
    </w:p>
    <w:p w14:paraId="0000003F" w14:textId="77777777" w:rsidR="00126550" w:rsidRDefault="00FE7973">
      <w:pPr>
        <w:keepNext/>
        <w:numPr>
          <w:ilvl w:val="2"/>
          <w:numId w:val="4"/>
        </w:numPr>
        <w:pBdr>
          <w:top w:val="nil"/>
          <w:left w:val="nil"/>
          <w:bottom w:val="nil"/>
          <w:right w:val="nil"/>
          <w:between w:val="nil"/>
        </w:pBdr>
        <w:tabs>
          <w:tab w:val="left" w:pos="1985"/>
          <w:tab w:val="left" w:pos="2127"/>
        </w:tabs>
        <w:spacing w:before="120" w:after="120"/>
        <w:jc w:val="left"/>
      </w:pPr>
      <w:bookmarkStart w:id="34" w:name="_heading=h.1ci93xb" w:colFirst="0" w:colLast="0"/>
      <w:bookmarkEnd w:id="34"/>
      <w:r>
        <w:rPr>
          <w:rFonts w:eastAsia="Arial"/>
          <w:color w:val="000000"/>
          <w:sz w:val="24"/>
          <w:szCs w:val="24"/>
        </w:rPr>
        <w:t>immediately use all reasonable endeavours (which shall include any action or changes reasonably required by the Buyer) necessary to:</w:t>
      </w:r>
    </w:p>
    <w:p w14:paraId="00000040" w14:textId="77777777"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minimise the extent of actual or potential harm caused by any </w:t>
      </w:r>
      <w:r w:rsidRPr="00C607F6">
        <w:rPr>
          <w:rFonts w:eastAsia="Arial"/>
        </w:rPr>
        <w:t xml:space="preserve">Breach of </w:t>
      </w:r>
      <w:proofErr w:type="gramStart"/>
      <w:r w:rsidRPr="00C607F6">
        <w:rPr>
          <w:rFonts w:eastAsia="Arial"/>
        </w:rPr>
        <w:t>Security;</w:t>
      </w:r>
      <w:proofErr w:type="gramEnd"/>
    </w:p>
    <w:p w14:paraId="00000041" w14:textId="77777777" w:rsidR="00126550" w:rsidRPr="00C607F6" w:rsidRDefault="00FE7973" w:rsidP="00C607F6">
      <w:pPr>
        <w:pStyle w:val="Heading4"/>
        <w:keepNext w:val="0"/>
        <w:keepLines w:val="0"/>
        <w:ind w:left="2609" w:hanging="851"/>
        <w:rPr>
          <w:rFonts w:eastAsia="Arial"/>
        </w:rPr>
      </w:pPr>
      <w:r w:rsidRPr="00C607F6">
        <w:rPr>
          <w:rFonts w:eastAsia="Arial"/>
        </w:rPr>
        <w:t xml:space="preserve">remedy such Breach of Security to the extent possible and protect the integrity of the Buyer and the provision of the Goods and/or Services to the extent within its control against any such Breach of Security or attempted Breach of </w:t>
      </w:r>
      <w:proofErr w:type="gramStart"/>
      <w:r w:rsidRPr="00C607F6">
        <w:rPr>
          <w:rFonts w:eastAsia="Arial"/>
        </w:rPr>
        <w:t>Security;</w:t>
      </w:r>
      <w:proofErr w:type="gramEnd"/>
      <w:r w:rsidRPr="00C607F6">
        <w:rPr>
          <w:rFonts w:eastAsia="Arial"/>
        </w:rPr>
        <w:t xml:space="preserve"> </w:t>
      </w:r>
    </w:p>
    <w:p w14:paraId="00000042" w14:textId="77777777" w:rsidR="00126550" w:rsidRPr="00C607F6" w:rsidRDefault="00FE7973" w:rsidP="00C607F6">
      <w:pPr>
        <w:pStyle w:val="Heading4"/>
        <w:keepNext w:val="0"/>
        <w:keepLines w:val="0"/>
        <w:ind w:left="2609" w:hanging="851"/>
        <w:rPr>
          <w:rFonts w:eastAsia="Arial"/>
        </w:rPr>
      </w:pPr>
      <w:r w:rsidRPr="00C607F6">
        <w:rPr>
          <w:rFonts w:eastAsia="Arial"/>
        </w:rPr>
        <w:t>prevent an equivalent breach in the future exploiting the same cause failure; and</w:t>
      </w:r>
    </w:p>
    <w:p w14:paraId="00000043" w14:textId="77777777" w:rsidR="00126550" w:rsidRDefault="00FE7973" w:rsidP="00C607F6">
      <w:pPr>
        <w:pStyle w:val="Heading4"/>
        <w:keepNext w:val="0"/>
        <w:keepLines w:val="0"/>
        <w:ind w:left="2609" w:hanging="851"/>
      </w:pPr>
      <w:r w:rsidRPr="00C607F6">
        <w:rPr>
          <w:rFonts w:eastAsia="Arial"/>
        </w:rPr>
        <w:t>as soon as reasonably</w:t>
      </w:r>
      <w:r>
        <w:rPr>
          <w:rFonts w:eastAsia="Arial" w:cs="Arial"/>
          <w:color w:val="000000"/>
          <w:szCs w:val="24"/>
        </w:rPr>
        <w:t xml:space="preserve"> practicable provide to the Buyer, where the Buyer so requests, full details (using the reporting mechanism defined by the Security Management Plan) of the Breach of Security or attempted Breach of Security, including a cause analysis where required by the Buyer.</w:t>
      </w:r>
    </w:p>
    <w:p w14:paraId="00000044" w14:textId="5D3ABE5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In the event that any action is taken in response to a Breach of Security or potential or attempted Breach of Security that demonstrates non-compliance of the Security Management Plan with the Security Policy (where relevant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Pr>
          <w:rFonts w:eastAsia="Arial"/>
          <w:color w:val="000000"/>
          <w:sz w:val="24"/>
          <w:szCs w:val="24"/>
        </w:rPr>
        <w:t>) or the requirements of this Schedule, then any required change to the Security Management Plan shall be at no cost to the Buyer.</w:t>
      </w:r>
    </w:p>
    <w:p w14:paraId="00000045" w14:textId="77777777" w:rsidR="00126550" w:rsidRDefault="00FE7973">
      <w:pPr>
        <w:spacing w:after="200" w:line="276" w:lineRule="auto"/>
        <w:ind w:left="0"/>
        <w:jc w:val="left"/>
        <w:rPr>
          <w:b/>
          <w:smallCaps/>
          <w:sz w:val="24"/>
          <w:szCs w:val="24"/>
        </w:rPr>
      </w:pPr>
      <w:r>
        <w:br w:type="page"/>
      </w:r>
    </w:p>
    <w:sectPr w:rsidR="00126550">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BD750" w14:textId="77777777" w:rsidR="0085139C" w:rsidRDefault="0085139C">
      <w:pPr>
        <w:spacing w:after="0"/>
      </w:pPr>
      <w:r>
        <w:separator/>
      </w:r>
    </w:p>
  </w:endnote>
  <w:endnote w:type="continuationSeparator" w:id="0">
    <w:p w14:paraId="3E328B98" w14:textId="77777777" w:rsidR="0085139C" w:rsidRDefault="00851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DA936" w14:textId="77777777" w:rsidR="00AC6641" w:rsidRDefault="00AC66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F1" w14:textId="77777777" w:rsidR="00126550" w:rsidRDefault="00126550">
    <w:pPr>
      <w:pBdr>
        <w:top w:val="nil"/>
        <w:left w:val="nil"/>
        <w:bottom w:val="nil"/>
        <w:right w:val="nil"/>
        <w:between w:val="nil"/>
      </w:pBdr>
      <w:tabs>
        <w:tab w:val="center" w:pos="4513"/>
        <w:tab w:val="right" w:pos="9026"/>
      </w:tabs>
      <w:spacing w:after="0"/>
      <w:ind w:left="0"/>
      <w:rPr>
        <w:rFonts w:eastAsia="Arial"/>
        <w:color w:val="000000"/>
        <w:sz w:val="20"/>
        <w:szCs w:val="20"/>
      </w:rPr>
    </w:pPr>
    <w:bookmarkStart w:id="35" w:name="bookmark=id.4k668n3" w:colFirst="0" w:colLast="0"/>
    <w:bookmarkEnd w:id="35"/>
  </w:p>
  <w:p w14:paraId="000000F3" w14:textId="10742993" w:rsidR="00126550" w:rsidRDefault="0008002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v.</w:t>
    </w:r>
    <w:r w:rsidR="00FE7973">
      <w:rPr>
        <w:rFonts w:eastAsia="Arial"/>
        <w:color w:val="000000"/>
        <w:sz w:val="20"/>
        <w:szCs w:val="20"/>
      </w:rPr>
      <w:t>1.</w:t>
    </w:r>
    <w:sdt>
      <w:sdtPr>
        <w:tag w:val="goog_rdk_62"/>
        <w:id w:val="85968001"/>
      </w:sdtPr>
      <w:sdtContent>
        <w:r w:rsidR="00FE7973">
          <w:rPr>
            <w:rFonts w:eastAsia="Arial"/>
            <w:color w:val="000000"/>
            <w:sz w:val="20"/>
            <w:szCs w:val="20"/>
          </w:rPr>
          <w:t>2</w:t>
        </w:r>
      </w:sdtContent>
    </w:sdt>
    <w:r w:rsidR="00FE7973">
      <w:rPr>
        <w:rFonts w:eastAsia="Arial"/>
        <w:color w:val="000000"/>
        <w:sz w:val="20"/>
        <w:szCs w:val="20"/>
      </w:rPr>
      <w:tab/>
    </w:r>
    <w:r w:rsidR="00FE7973">
      <w:rPr>
        <w:rFonts w:eastAsia="Arial"/>
        <w:color w:val="000000"/>
        <w:sz w:val="20"/>
        <w:szCs w:val="20"/>
      </w:rPr>
      <w:tab/>
    </w:r>
    <w:r w:rsidR="00FE7973">
      <w:rPr>
        <w:rFonts w:eastAsia="Arial"/>
        <w:color w:val="000000"/>
        <w:sz w:val="20"/>
        <w:szCs w:val="20"/>
      </w:rPr>
      <w:fldChar w:fldCharType="begin"/>
    </w:r>
    <w:r w:rsidR="00FE7973">
      <w:rPr>
        <w:rFonts w:eastAsia="Arial"/>
        <w:color w:val="000000"/>
        <w:sz w:val="20"/>
        <w:szCs w:val="20"/>
      </w:rPr>
      <w:instrText>PAGE</w:instrText>
    </w:r>
    <w:r w:rsidR="00FE7973">
      <w:rPr>
        <w:rFonts w:eastAsia="Arial"/>
        <w:color w:val="000000"/>
        <w:sz w:val="20"/>
        <w:szCs w:val="20"/>
      </w:rPr>
      <w:fldChar w:fldCharType="separate"/>
    </w:r>
    <w:r w:rsidR="0013223C">
      <w:rPr>
        <w:rFonts w:eastAsia="Arial"/>
        <w:noProof/>
        <w:color w:val="000000"/>
        <w:sz w:val="20"/>
        <w:szCs w:val="20"/>
      </w:rPr>
      <w:t>1</w:t>
    </w:r>
    <w:r w:rsidR="00FE7973">
      <w:rPr>
        <w:rFonts w:eastAsia="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F4" w14:textId="77777777" w:rsidR="00126550" w:rsidRDefault="00126550">
    <w:pPr>
      <w:tabs>
        <w:tab w:val="center" w:pos="4513"/>
        <w:tab w:val="right" w:pos="9026"/>
      </w:tabs>
      <w:spacing w:after="0"/>
      <w:ind w:left="0"/>
      <w:rPr>
        <w:color w:val="A6A6A6"/>
        <w:sz w:val="20"/>
        <w:szCs w:val="20"/>
      </w:rPr>
    </w:pPr>
  </w:p>
  <w:p w14:paraId="000000F5"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000000F6"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sidR="00000000">
      <w:rPr>
        <w:rFonts w:eastAsia="Arial"/>
        <w:color w:val="A6A6A6"/>
        <w:sz w:val="20"/>
        <w:szCs w:val="20"/>
      </w:rPr>
      <w:fldChar w:fldCharType="separate"/>
    </w:r>
    <w:r>
      <w:rPr>
        <w:rFonts w:eastAsia="Arial"/>
        <w:color w:val="A6A6A6"/>
        <w:sz w:val="20"/>
        <w:szCs w:val="20"/>
      </w:rPr>
      <w:fldChar w:fldCharType="end"/>
    </w:r>
  </w:p>
  <w:p w14:paraId="000000F7"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9803A" w14:textId="77777777" w:rsidR="0085139C" w:rsidRDefault="0085139C">
      <w:pPr>
        <w:spacing w:after="0"/>
      </w:pPr>
      <w:r>
        <w:separator/>
      </w:r>
    </w:p>
  </w:footnote>
  <w:footnote w:type="continuationSeparator" w:id="0">
    <w:p w14:paraId="6899D97D" w14:textId="77777777" w:rsidR="0085139C" w:rsidRDefault="008513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63A36" w14:textId="77777777" w:rsidR="00AC6641" w:rsidRDefault="00AC66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EC80B" w14:textId="41B6612A" w:rsidR="00C607F6" w:rsidRPr="00080027" w:rsidRDefault="00FE7973" w:rsidP="00C607F6">
    <w:pPr>
      <w:tabs>
        <w:tab w:val="center" w:pos="4513"/>
        <w:tab w:val="right" w:pos="9026"/>
      </w:tabs>
      <w:spacing w:after="0"/>
      <w:ind w:left="0"/>
      <w:rPr>
        <w:bCs/>
        <w:sz w:val="20"/>
        <w:szCs w:val="20"/>
      </w:rPr>
    </w:pPr>
    <w:r w:rsidRPr="00080027">
      <w:rPr>
        <w:bCs/>
        <w:sz w:val="20"/>
        <w:szCs w:val="20"/>
      </w:rPr>
      <w:t>Schedule 16 (Security)</w:t>
    </w:r>
    <w:r w:rsidR="00080027" w:rsidRPr="00080027">
      <w:rPr>
        <w:bCs/>
        <w:sz w:val="20"/>
        <w:szCs w:val="20"/>
      </w:rPr>
      <w:t xml:space="preserve">, </w:t>
    </w:r>
    <w:r w:rsidRPr="00080027">
      <w:rPr>
        <w:bCs/>
        <w:sz w:val="20"/>
        <w:szCs w:val="20"/>
      </w:rPr>
      <w:t>Crown Copyright 202</w:t>
    </w:r>
    <w:sdt>
      <w:sdtPr>
        <w:rPr>
          <w:bCs/>
        </w:rPr>
        <w:tag w:val="goog_rdk_60"/>
        <w:id w:val="244464035"/>
      </w:sdtPr>
      <w:sdtContent>
        <w:r w:rsidRPr="00080027">
          <w:rPr>
            <w:bCs/>
            <w:sz w:val="20"/>
            <w:szCs w:val="20"/>
          </w:rPr>
          <w:t>3</w:t>
        </w:r>
      </w:sdtContent>
    </w:sdt>
    <w:r w:rsidR="00080027" w:rsidRPr="00080027">
      <w:rPr>
        <w:bCs/>
        <w:sz w:val="20"/>
        <w:szCs w:val="20"/>
      </w:rPr>
      <w:t xml:space="preserve">, </w:t>
    </w:r>
    <w:r w:rsidR="00C607F6" w:rsidRPr="00080027">
      <w:rPr>
        <w:bCs/>
        <w:sz w:val="20"/>
        <w:szCs w:val="20"/>
      </w:rPr>
      <w:t>[Subject to Contract]</w:t>
    </w:r>
  </w:p>
  <w:p w14:paraId="5D3A0924" w14:textId="77777777" w:rsidR="00C607F6" w:rsidRDefault="00C607F6">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083B0" w14:textId="77777777" w:rsidR="00AC6641" w:rsidRDefault="00AC66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05907"/>
    <w:multiLevelType w:val="multilevel"/>
    <w:tmpl w:val="3CF4BE1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C367D9C"/>
    <w:multiLevelType w:val="multilevel"/>
    <w:tmpl w:val="5CCC8526"/>
    <w:lvl w:ilvl="0">
      <w:start w:val="1"/>
      <w:numFmt w:val="decimal"/>
      <w:pStyle w:val="ListBullet"/>
      <w:lvlText w:val="%1"/>
      <w:lvlJc w:val="left"/>
      <w:pPr>
        <w:ind w:left="170" w:hanging="170"/>
      </w:pPr>
      <w:rPr>
        <w:rFonts w:ascii="Arial" w:eastAsia="Arial" w:hAnsi="Arial" w:cs="Arial" w:hint="default"/>
        <w:sz w:val="22"/>
        <w:szCs w:val="22"/>
      </w:rPr>
    </w:lvl>
    <w:lvl w:ilvl="1">
      <w:start w:val="1"/>
      <w:numFmt w:val="lowerLetter"/>
      <w:lvlText w:val="(%2)"/>
      <w:lvlJc w:val="left"/>
      <w:pPr>
        <w:ind w:left="720" w:hanging="360"/>
      </w:pPr>
      <w:rPr>
        <w:rFonts w:ascii="Arial" w:eastAsia="Arial" w:hAnsi="Arial" w:cs="Arial" w:hint="default"/>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hint="default"/>
        <w:sz w:val="22"/>
        <w:szCs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6B704FD"/>
    <w:multiLevelType w:val="multilevel"/>
    <w:tmpl w:val="29A8777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4C336B"/>
    <w:multiLevelType w:val="multilevel"/>
    <w:tmpl w:val="B92A16A4"/>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1757" w:hanging="850"/>
      </w:pPr>
      <w:rPr>
        <w:b w:val="0"/>
        <w:i w:val="0"/>
        <w:smallCaps w:val="0"/>
        <w:strike w:val="0"/>
        <w:color w:val="000000"/>
        <w:u w:val="none"/>
        <w:vertAlign w:val="baseline"/>
      </w:rPr>
    </w:lvl>
    <w:lvl w:ilvl="3">
      <w:start w:val="1"/>
      <w:numFmt w:val="lowerLetter"/>
      <w:pStyle w:val="GPSL4numberedclause"/>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68CC1B8E"/>
    <w:multiLevelType w:val="multilevel"/>
    <w:tmpl w:val="887A13EA"/>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5" w15:restartNumberingAfterBreak="0">
    <w:nsid w:val="6B014DB0"/>
    <w:multiLevelType w:val="multilevel"/>
    <w:tmpl w:val="BEBA74A0"/>
    <w:lvl w:ilvl="0">
      <w:start w:val="1"/>
      <w:numFmt w:val="decimal"/>
      <w:pStyle w:val="Heading1"/>
      <w:lvlText w:val="%1."/>
      <w:lvlJc w:val="left"/>
      <w:pPr>
        <w:ind w:left="360" w:hanging="360"/>
      </w:pPr>
      <w:rPr>
        <w:rFonts w:hint="default"/>
        <w:smallCaps w:val="0"/>
        <w:strike w:val="0"/>
        <w:color w:val="000000"/>
        <w:u w:val="none"/>
        <w:vertAlign w:val="baseline"/>
      </w:rPr>
    </w:lvl>
    <w:lvl w:ilvl="1">
      <w:start w:val="1"/>
      <w:numFmt w:val="decimal"/>
      <w:pStyle w:val="Heading2"/>
      <w:lvlText w:val="%1.%2"/>
      <w:lvlJc w:val="left"/>
      <w:pPr>
        <w:ind w:left="907" w:hanging="547"/>
      </w:pPr>
      <w:rPr>
        <w:rFonts w:ascii="Arial" w:eastAsia="Arial" w:hAnsi="Arial" w:cs="Arial" w:hint="default"/>
        <w:b w:val="0"/>
        <w:i w:val="0"/>
        <w:smallCaps w:val="0"/>
        <w:strike w:val="0"/>
        <w:color w:val="000000"/>
        <w:u w:val="none"/>
        <w:vertAlign w:val="baseline"/>
      </w:rPr>
    </w:lvl>
    <w:lvl w:ilvl="2">
      <w:start w:val="1"/>
      <w:numFmt w:val="decimal"/>
      <w:pStyle w:val="Heading3"/>
      <w:lvlText w:val="%1.%2.%3"/>
      <w:lvlJc w:val="left"/>
      <w:pPr>
        <w:ind w:left="1757" w:hanging="850"/>
      </w:pPr>
      <w:rPr>
        <w:rFonts w:hint="default"/>
        <w:b w:val="0"/>
        <w:i w:val="0"/>
        <w:smallCaps w:val="0"/>
        <w:strike w:val="0"/>
        <w:color w:val="000000"/>
        <w:u w:val="none"/>
        <w:vertAlign w:val="baseline"/>
      </w:rPr>
    </w:lvl>
    <w:lvl w:ilvl="3">
      <w:start w:val="1"/>
      <w:numFmt w:val="lowerLetter"/>
      <w:pStyle w:val="Heading4"/>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rFonts w:hint="default"/>
        <w:b w:val="0"/>
        <w:i w:val="0"/>
        <w:smallCaps w:val="0"/>
        <w:strike w:val="0"/>
        <w:color w:val="000000"/>
        <w:u w:val="none"/>
        <w:vertAlign w:val="baseline"/>
      </w:rPr>
    </w:lvl>
    <w:lvl w:ilvl="5">
      <w:start w:val="1"/>
      <w:numFmt w:val="upperLetter"/>
      <w:pStyle w:val="Heading6"/>
      <w:lvlText w:val="(%6)"/>
      <w:lvlJc w:val="left"/>
      <w:pPr>
        <w:ind w:left="1156" w:hanging="1080"/>
      </w:pPr>
      <w:rPr>
        <w:rFonts w:hint="default"/>
        <w:b w:val="0"/>
        <w:i w:val="0"/>
        <w:smallCaps w:val="0"/>
        <w:strike w:val="0"/>
        <w:color w:val="000000"/>
        <w:u w:val="none"/>
        <w:vertAlign w:val="baseline"/>
      </w:rPr>
    </w:lvl>
    <w:lvl w:ilvl="6">
      <w:start w:val="1"/>
      <w:numFmt w:val="decimal"/>
      <w:pStyle w:val="Heading7"/>
      <w:lvlText w:val="%1.%2.%3.%4.%5.%6.%7"/>
      <w:lvlJc w:val="left"/>
      <w:pPr>
        <w:ind w:left="1516" w:hanging="1440"/>
      </w:pPr>
      <w:rPr>
        <w:rFonts w:hint="default"/>
      </w:rPr>
    </w:lvl>
    <w:lvl w:ilvl="7">
      <w:start w:val="1"/>
      <w:numFmt w:val="decimal"/>
      <w:pStyle w:val="Heading8"/>
      <w:lvlText w:val="%1.%2.%3.%4.%5.%6.%7.%8"/>
      <w:lvlJc w:val="left"/>
      <w:pPr>
        <w:ind w:left="1516" w:hanging="1440"/>
      </w:pPr>
      <w:rPr>
        <w:rFonts w:hint="default"/>
      </w:rPr>
    </w:lvl>
    <w:lvl w:ilvl="8">
      <w:start w:val="1"/>
      <w:numFmt w:val="decimal"/>
      <w:pStyle w:val="Heading9"/>
      <w:lvlText w:val="%1.%2.%3.%4.%5.%6.%7.%8.%9"/>
      <w:lvlJc w:val="left"/>
      <w:pPr>
        <w:ind w:left="1876" w:hanging="1800"/>
      </w:pPr>
      <w:rPr>
        <w:rFonts w:hint="default"/>
      </w:rPr>
    </w:lvl>
  </w:abstractNum>
  <w:num w:numId="1" w16cid:durableId="331371741">
    <w:abstractNumId w:val="3"/>
  </w:num>
  <w:num w:numId="2" w16cid:durableId="352460164">
    <w:abstractNumId w:val="2"/>
  </w:num>
  <w:num w:numId="3" w16cid:durableId="618875176">
    <w:abstractNumId w:val="4"/>
  </w:num>
  <w:num w:numId="4" w16cid:durableId="1507549847">
    <w:abstractNumId w:val="5"/>
  </w:num>
  <w:num w:numId="5" w16cid:durableId="101534996">
    <w:abstractNumId w:val="1"/>
  </w:num>
  <w:num w:numId="6" w16cid:durableId="525021475">
    <w:abstractNumId w:val="0"/>
  </w:num>
  <w:num w:numId="7" w16cid:durableId="8136411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3914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22266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2:28:33" w:val="V1 - ?"/>
    <w:docVar w:name="gemDN2|newellc|25 July 2023 12:28:38" w:val="V2 - amends"/>
    <w:docVar w:name="gemDN3|GAYLEJ|25 July 2023 19:51:52" w:val="V3 - Amend TRK NV"/>
    <w:docVar w:name="gemDocNotesCount" w:val="3"/>
  </w:docVars>
  <w:rsids>
    <w:rsidRoot w:val="00126550"/>
    <w:rsid w:val="000617DB"/>
    <w:rsid w:val="00080027"/>
    <w:rsid w:val="000C6814"/>
    <w:rsid w:val="00126550"/>
    <w:rsid w:val="0013223C"/>
    <w:rsid w:val="00181E2A"/>
    <w:rsid w:val="002637AE"/>
    <w:rsid w:val="00273CD9"/>
    <w:rsid w:val="00491620"/>
    <w:rsid w:val="005A6399"/>
    <w:rsid w:val="007938F3"/>
    <w:rsid w:val="0085139C"/>
    <w:rsid w:val="009B3BDE"/>
    <w:rsid w:val="009D4ECF"/>
    <w:rsid w:val="00AC6641"/>
    <w:rsid w:val="00B713BB"/>
    <w:rsid w:val="00C21D08"/>
    <w:rsid w:val="00C56CBF"/>
    <w:rsid w:val="00C607F6"/>
    <w:rsid w:val="00D27915"/>
    <w:rsid w:val="00D3022B"/>
    <w:rsid w:val="00D52506"/>
    <w:rsid w:val="00FC0F84"/>
    <w:rsid w:val="00FE7973"/>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09C98"/>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AU"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7F6"/>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607F6"/>
    <w:pPr>
      <w:keepNext/>
      <w:keepLines/>
      <w:numPr>
        <w:ilvl w:val="3"/>
        <w:numId w:val="4"/>
      </w:numPr>
      <w:spacing w:before="120" w:after="120"/>
      <w:jc w:val="left"/>
      <w:outlineLvl w:val="3"/>
    </w:pPr>
    <w:rPr>
      <w:rFonts w:eastAsiaTheme="majorEastAsia" w:cstheme="majorBidi"/>
      <w:bCs/>
      <w:iCs/>
      <w:sz w:val="24"/>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62C01"/>
    <w:pPr>
      <w:keepNext/>
      <w:numPr>
        <w:numId w:val="1"/>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C74532"/>
    <w:pPr>
      <w:numPr>
        <w:ilvl w:val="1"/>
        <w:numId w:val="1"/>
      </w:numPr>
      <w:tabs>
        <w:tab w:val="left" w:pos="1134"/>
      </w:tabs>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rsid w:val="00C74532"/>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sid w:val="00C74532"/>
    <w:rPr>
      <w:rFonts w:eastAsia="Times New Roman"/>
      <w:sz w:val="24"/>
      <w:lang w:eastAsia="zh-CN"/>
    </w:rPr>
  </w:style>
  <w:style w:type="character" w:customStyle="1" w:styleId="GPSL3numberedclauseChar">
    <w:name w:val="GPS L3 numbered clause Char"/>
    <w:link w:val="GPSL3numberedclause"/>
    <w:rsid w:val="00C74532"/>
    <w:rPr>
      <w:rFonts w:eastAsia="Times New Roman"/>
      <w:sz w:val="24"/>
      <w:lang w:eastAsia="zh-CN"/>
    </w:rPr>
  </w:style>
  <w:style w:type="character" w:customStyle="1" w:styleId="GPSL4numberedclauseChar">
    <w:name w:val="GPS L4 numbered clause Char"/>
    <w:link w:val="GPSL4numberedclause"/>
    <w:rPr>
      <w:rFonts w:eastAsia="Times New Roman"/>
      <w:sz w:val="24"/>
      <w:szCs w:val="20"/>
      <w:lang w:eastAsia="zh-CN"/>
    </w:rPr>
  </w:style>
  <w:style w:type="paragraph" w:customStyle="1" w:styleId="GPSL5numberedclause">
    <w:name w:val="GPS L5 numbered clause"/>
    <w:basedOn w:val="GPSL4numberedclause"/>
    <w:qFormat/>
    <w:pPr>
      <w:numPr>
        <w:ilvl w:val="4"/>
        <w:numId w:val="0"/>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eastAsia="Times New Roman"/>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b/>
      <w:sz w:val="24"/>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9"/>
    <w:rsid w:val="00C607F6"/>
    <w:rPr>
      <w:rFonts w:eastAsiaTheme="majorEastAsia" w:cstheme="majorBidi"/>
      <w:bCs/>
      <w:iCs/>
      <w:sz w:val="24"/>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
    <w:rsid w:val="00D3427F"/>
    <w:rPr>
      <w:rFonts w:eastAsiaTheme="majorEastAsia" w:cstheme="majorBidi"/>
      <w:b/>
      <w:sz w:val="20"/>
      <w:szCs w:val="32"/>
    </w:rPr>
  </w:style>
  <w:style w:type="character" w:customStyle="1" w:styleId="Heading2Char">
    <w:name w:val="Heading 2 Char"/>
    <w:basedOn w:val="DefaultParagraphFont"/>
    <w:link w:val="Heading2"/>
    <w:uiPriority w:val="9"/>
    <w:semiHidden/>
    <w:rsid w:val="00D3427F"/>
    <w:rPr>
      <w:rFonts w:eastAsiaTheme="majorEastAsia" w:cstheme="majorBidi"/>
      <w:b/>
      <w:bCs/>
      <w:sz w:val="20"/>
      <w:szCs w:val="26"/>
    </w:rPr>
  </w:style>
  <w:style w:type="character" w:customStyle="1" w:styleId="Heading5Char">
    <w:name w:val="Heading 5 Char"/>
    <w:basedOn w:val="DefaultParagraphFont"/>
    <w:link w:val="Heading5"/>
    <w:uiPriority w:val="9"/>
    <w:semiHidden/>
    <w:rsid w:val="00D3427F"/>
    <w:rPr>
      <w:rFonts w:eastAsiaTheme="minorHAnsi" w:cstheme="minorBidi"/>
      <w:b/>
    </w:rPr>
  </w:style>
  <w:style w:type="character" w:customStyle="1" w:styleId="Heading6Char">
    <w:name w:val="Heading 6 Char"/>
    <w:basedOn w:val="DefaultParagraphFont"/>
    <w:link w:val="Heading6"/>
    <w:uiPriority w:val="9"/>
    <w:semiHidden/>
    <w:rsid w:val="00D3427F"/>
    <w:rPr>
      <w:rFonts w:eastAsiaTheme="minorHAnsi" w:cstheme="minorBidi"/>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urfulGrid">
    <w:name w:val="Colorful Grid"/>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D3427F"/>
    <w:pPr>
      <w:spacing w:before="240" w:after="0" w:line="260" w:lineRule="atLeast"/>
    </w:pPr>
    <w:rPr>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D3427F"/>
    <w:pPr>
      <w:spacing w:before="240" w:after="0" w:line="260" w:lineRule="atLeast"/>
    </w:pPr>
    <w:rPr>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D3427F"/>
    <w:pPr>
      <w:spacing w:before="240" w:after="0" w:line="260" w:lineRule="atLeast"/>
    </w:pPr>
    <w:rPr>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character" w:styleId="UnresolvedMention">
    <w:name w:val="Unresolved Mention"/>
    <w:basedOn w:val="DefaultParagraphFont"/>
    <w:uiPriority w:val="99"/>
    <w:semiHidden/>
    <w:unhideWhenUsed/>
    <w:rsid w:val="002C0782"/>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ogle.com/url?q=https://www.ncsc.gov.uk/collection/cloud/the-cloud-security-principles&amp;sa=D&amp;source=docs&amp;ust=1668002333005644&amp;usg=AOvVaw1vt822xrHohIXtaGtG5BMz"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2023-10-12T14:04:05+00:00</Date_x0020_Opened>
    <LegacyData xmlns="aaacb922-5235-4a66-b188-303b9b46fbd7" xsi:nil="true"/>
    <_Flow_SignoffStatus xmlns="53a3b5c5-fefe-4f93-9d19-697d8b02f2a2" xsi:nil="true"/>
    <Descriptor xmlns="0063f72e-ace3-48fb-9c1f-5b513408b31f" xsi:nil="true"/>
    <m975189f4ba442ecbf67d4147307b177 xmlns="2289aba0-e0ce-4c45-9e32-eab2d8212a20">
      <Terms xmlns="http://schemas.microsoft.com/office/infopath/2007/PartnerControls">
        <TermInfo xmlns="http://schemas.microsoft.com/office/infopath/2007/PartnerControls">
          <TermName xmlns="http://schemas.microsoft.com/office/infopath/2007/PartnerControls">BEIS:Corporate Services:Commercial and Operations Directorate</TermName>
          <TermId xmlns="http://schemas.microsoft.com/office/infopath/2007/PartnerControls">b75c6dd9-ca6e-4b01-bb8f-6b86ad456017</TermId>
        </TermInfo>
      </Terms>
    </m975189f4ba442ecbf67d4147307b177>
    <Security_x0020_Classification xmlns="0063f72e-ace3-48fb-9c1f-5b513408b31f">OFFICIAL</Security_x0020_Classification>
    <TaxCatchAll xmlns="2289aba0-e0ce-4c45-9e32-eab2d8212a20">
      <Value>1</Value>
    </TaxCatchAll>
    <lcf76f155ced4ddcb4097134ff3c332f xmlns="53a3b5c5-fefe-4f93-9d19-697d8b02f2a2">
      <Terms xmlns="http://schemas.microsoft.com/office/infopath/2007/PartnerControls"/>
    </lcf76f155ced4ddcb4097134ff3c332f>
    <Retention_x0020_Label xmlns="a8f60570-4bd3-4f2b-950b-a996de8ab151" xsi:nil="true"/>
    <Date_x0020_Closed xmlns="b413c3fd-5a3b-4239-b985-69032e371c04" xsi:nil="true"/>
    <_dlc_DocId xmlns="2289aba0-e0ce-4c45-9e32-eab2d8212a20">WWVFZ3DUP6VR-488400291-55696</_dlc_DocId>
    <_dlc_DocIdUrl xmlns="2289aba0-e0ce-4c45-9e32-eab2d8212a20">
      <Url>https://beisgov.sharepoint.com/sites/ESC/_layouts/15/DocIdRedir.aspx?ID=WWVFZ3DUP6VR-488400291-55696</Url>
      <Description>WWVFZ3DUP6VR-488400291-55696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41CA545DA96F4297EBF9FD1D1C86A3" ma:contentTypeVersion="26" ma:contentTypeDescription="Create a new document." ma:contentTypeScope="" ma:versionID="0f89bc59dbb6535b9db4184ee09c2926">
  <xsd:schema xmlns:xsd="http://www.w3.org/2001/XMLSchema" xmlns:xs="http://www.w3.org/2001/XMLSchema" xmlns:p="http://schemas.microsoft.com/office/2006/metadata/properties" xmlns:ns2="2289aba0-e0ce-4c45-9e32-eab2d8212a20" xmlns:ns3="0063f72e-ace3-48fb-9c1f-5b513408b31f" xmlns:ns4="b413c3fd-5a3b-4239-b985-69032e371c04" xmlns:ns5="a8f60570-4bd3-4f2b-950b-a996de8ab151" xmlns:ns6="aaacb922-5235-4a66-b188-303b9b46fbd7" xmlns:ns7="53a3b5c5-fefe-4f93-9d19-697d8b02f2a2" targetNamespace="http://schemas.microsoft.com/office/2006/metadata/properties" ma:root="true" ma:fieldsID="82349410e40ab65b41641203f8c2c50c" ns2:_="" ns3:_="" ns4:_="" ns5:_="" ns6:_="" ns7:_="">
    <xsd:import namespace="2289aba0-e0ce-4c45-9e32-eab2d8212a20"/>
    <xsd:import namespace="0063f72e-ace3-48fb-9c1f-5b513408b31f"/>
    <xsd:import namespace="b413c3fd-5a3b-4239-b985-69032e371c04"/>
    <xsd:import namespace="a8f60570-4bd3-4f2b-950b-a996de8ab151"/>
    <xsd:import namespace="aaacb922-5235-4a66-b188-303b9b46fbd7"/>
    <xsd:import namespace="53a3b5c5-fefe-4f93-9d19-697d8b02f2a2"/>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AutoKeyPoints" minOccurs="0"/>
                <xsd:element ref="ns7:MediaServiceKeyPoints" minOccurs="0"/>
                <xsd:element ref="ns7:MediaServiceDateTaken" minOccurs="0"/>
                <xsd:element ref="ns7:MediaLengthInSeconds" minOccurs="0"/>
                <xsd:element ref="ns7:lcf76f155ced4ddcb4097134ff3c332f" minOccurs="0"/>
                <xsd:element ref="ns7:MediaServiceLocation" minOccurs="0"/>
                <xsd:element ref="ns7:_Flow_SignoffStatus" minOccurs="0"/>
                <xsd:element ref="ns7: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89aba0-e0ce-4c45-9e32-eab2d8212a2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BEIS:Corporate Services:Commercial and Operations Directorate|b75c6dd9-ca6e-4b01-bb8f-6b86ad456017"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4af8034-2177-4588-9274-7d087c75bf67}" ma:internalName="TaxCatchAll" ma:showField="CatchAllData" ma:web="2289aba0-e0ce-4c45-9e32-eab2d8212a20">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a4af8034-2177-4588-9274-7d087c75bf67}" ma:internalName="TaxCatchAllLabel" ma:readOnly="true" ma:showField="CatchAllDataLabel" ma:web="2289aba0-e0ce-4c45-9e32-eab2d8212a20">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BEIS"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3b5c5-fefe-4f93-9d19-697d8b02f2a2"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LengthInSeconds" ma:index="33" nillable="true" ma:displayName="Length (seconds)" ma:internalName="MediaLengthInSeconds" ma:readOnly="true">
      <xsd:simpleType>
        <xsd:restriction base="dms:Unknown"/>
      </xsd:simpleType>
    </xsd:element>
    <xsd:element name="lcf76f155ced4ddcb4097134ff3c332f" ma:index="35"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Location" ma:index="36" nillable="true" ma:displayName="Location" ma:internalName="MediaServiceLocation" ma:readOnly="true">
      <xsd:simpleType>
        <xsd:restriction base="dms:Text"/>
      </xsd:simpleType>
    </xsd:element>
    <xsd:element name="_Flow_SignoffStatus" ma:index="37" nillable="true" ma:displayName="Sign-off status" ma:internalName="Sign_x002d_off_x0020_status">
      <xsd:simpleType>
        <xsd:restriction base="dms:Text"/>
      </xsd:simpleType>
    </xsd:element>
    <xsd:element name="MediaServiceObjectDetectorVersions" ma:index="3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4TprWJsHbsU2JcNl45R5bYAyxw==">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</go:docsCustomData>
</go:gDocsCustomXmlDataStorag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A94E44-F623-4141-9293-B99F0E63C7B5}">
  <ds:schemaRefs>
    <ds:schemaRef ds:uri="http://schemas.microsoft.com/office/2006/metadata/properties"/>
    <ds:schemaRef ds:uri="http://schemas.microsoft.com/office/infopath/2007/PartnerControls"/>
    <ds:schemaRef ds:uri="b413c3fd-5a3b-4239-b985-69032e371c04"/>
    <ds:schemaRef ds:uri="aaacb922-5235-4a66-b188-303b9b46fbd7"/>
    <ds:schemaRef ds:uri="53a3b5c5-fefe-4f93-9d19-697d8b02f2a2"/>
    <ds:schemaRef ds:uri="0063f72e-ace3-48fb-9c1f-5b513408b31f"/>
    <ds:schemaRef ds:uri="2289aba0-e0ce-4c45-9e32-eab2d8212a20"/>
    <ds:schemaRef ds:uri="a8f60570-4bd3-4f2b-950b-a996de8ab151"/>
  </ds:schemaRefs>
</ds:datastoreItem>
</file>

<file path=customXml/itemProps2.xml><?xml version="1.0" encoding="utf-8"?>
<ds:datastoreItem xmlns:ds="http://schemas.openxmlformats.org/officeDocument/2006/customXml" ds:itemID="{021FE025-1C20-467F-B63A-0FA5319FE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89aba0-e0ce-4c45-9e32-eab2d8212a20"/>
    <ds:schemaRef ds:uri="0063f72e-ace3-48fb-9c1f-5b513408b31f"/>
    <ds:schemaRef ds:uri="b413c3fd-5a3b-4239-b985-69032e371c04"/>
    <ds:schemaRef ds:uri="a8f60570-4bd3-4f2b-950b-a996de8ab151"/>
    <ds:schemaRef ds:uri="aaacb922-5235-4a66-b188-303b9b46fbd7"/>
    <ds:schemaRef ds:uri="53a3b5c5-fefe-4f93-9d19-697d8b02f2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8A782-78A7-40BA-9F09-7FF05108C3F8}">
  <ds:schemaRefs>
    <ds:schemaRef ds:uri="http://schemas.microsoft.com/sharepoint/event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ED8C76D9-CCFE-407E-BC39-A316FD0ADF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1823</Words>
  <Characters>10393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O'Brien, Benjamin (BEIS)</cp:lastModifiedBy>
  <cp:revision>3</cp:revision>
  <dcterms:created xsi:type="dcterms:W3CDTF">2023-10-18T16:04:00Z</dcterms:created>
  <dcterms:modified xsi:type="dcterms:W3CDTF">2023-10-26T09:14:00Z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0ada4b89-5f1b-4145-b4bb-0a57ab638b19</vt:lpwstr>
  </property>
  <property fmtid="{D5CDD505-2E9C-101B-9397-08002B2CF9AE}" pid="3" name="ContentTypeId">
    <vt:lpwstr>0x0101003941CA545DA96F4297EBF9FD1D1C86A3</vt:lpwstr>
  </property>
  <property fmtid="{D5CDD505-2E9C-101B-9397-08002B2CF9AE}" pid="4" name="Business Unit">
    <vt:lpwstr>1;#BEIS:Corporate Services:Commercial and Operations Directorate|b75c6dd9-ca6e-4b01-bb8f-6b86ad456017</vt:lpwstr>
  </property>
  <property fmtid="{D5CDD505-2E9C-101B-9397-08002B2CF9AE}" pid="5" name="_dlc_DocIdItemGuid">
    <vt:lpwstr>2f98b7f6-3a7f-4e77-a8fb-c419ed7eb71e</vt:lpwstr>
  </property>
  <property fmtid="{D5CDD505-2E9C-101B-9397-08002B2CF9AE}" pid="6" name="MediaServiceImageTags">
    <vt:lpwstr/>
  </property>
  <property fmtid="{D5CDD505-2E9C-101B-9397-08002B2CF9AE}" pid="7" name="MSIP_Label_ba62f585-b40f-4ab9-bafe-39150f03d124_Enabled">
    <vt:lpwstr>true</vt:lpwstr>
  </property>
  <property fmtid="{D5CDD505-2E9C-101B-9397-08002B2CF9AE}" pid="8" name="MSIP_Label_ba62f585-b40f-4ab9-bafe-39150f03d124_SetDate">
    <vt:lpwstr>2023-10-18T16:04:55Z</vt:lpwstr>
  </property>
  <property fmtid="{D5CDD505-2E9C-101B-9397-08002B2CF9AE}" pid="9" name="MSIP_Label_ba62f585-b40f-4ab9-bafe-39150f03d124_Method">
    <vt:lpwstr>Standard</vt:lpwstr>
  </property>
  <property fmtid="{D5CDD505-2E9C-101B-9397-08002B2CF9AE}" pid="10" name="MSIP_Label_ba62f585-b40f-4ab9-bafe-39150f03d124_Name">
    <vt:lpwstr>OFFICIAL</vt:lpwstr>
  </property>
  <property fmtid="{D5CDD505-2E9C-101B-9397-08002B2CF9AE}" pid="11" name="MSIP_Label_ba62f585-b40f-4ab9-bafe-39150f03d124_SiteId">
    <vt:lpwstr>cbac7005-02c1-43eb-b497-e6492d1b2dd8</vt:lpwstr>
  </property>
  <property fmtid="{D5CDD505-2E9C-101B-9397-08002B2CF9AE}" pid="12" name="MSIP_Label_ba62f585-b40f-4ab9-bafe-39150f03d124_ActionId">
    <vt:lpwstr>63136b49-ac11-488d-a1a3-1ee4d209e2d7</vt:lpwstr>
  </property>
  <property fmtid="{D5CDD505-2E9C-101B-9397-08002B2CF9AE}" pid="13" name="MSIP_Label_ba62f585-b40f-4ab9-bafe-39150f03d124_ContentBits">
    <vt:lpwstr>0</vt:lpwstr>
  </property>
</Properties>
</file>